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C030" w14:textId="276B0156" w:rsidR="00286CEA" w:rsidRPr="00203FB1" w:rsidRDefault="00203FB1" w:rsidP="000F19E8">
      <w:pPr>
        <w:spacing w:line="312" w:lineRule="auto"/>
        <w:rPr>
          <w:rFonts w:cstheme="minorHAnsi"/>
        </w:rPr>
      </w:pPr>
      <w:r>
        <w:rPr>
          <w:noProof/>
        </w:rPr>
        <w:drawing>
          <wp:anchor distT="0" distB="0" distL="114300" distR="114300" simplePos="0" relativeHeight="251658752" behindDoc="1" locked="0" layoutInCell="1" allowOverlap="1" wp14:anchorId="0146199C" wp14:editId="5A24F75F">
            <wp:simplePos x="0" y="0"/>
            <wp:positionH relativeFrom="column">
              <wp:posOffset>1036320</wp:posOffset>
            </wp:positionH>
            <wp:positionV relativeFrom="paragraph">
              <wp:posOffset>-495300</wp:posOffset>
            </wp:positionV>
            <wp:extent cx="4192270" cy="4192270"/>
            <wp:effectExtent l="0" t="0" r="0" b="0"/>
            <wp:wrapTight wrapText="bothSides">
              <wp:wrapPolygon edited="0">
                <wp:start x="9128" y="9030"/>
                <wp:lineTo x="2945" y="9324"/>
                <wp:lineTo x="1669" y="9619"/>
                <wp:lineTo x="1669" y="11582"/>
                <wp:lineTo x="2061" y="12367"/>
                <wp:lineTo x="2454" y="12563"/>
                <wp:lineTo x="19042" y="12563"/>
                <wp:lineTo x="19434" y="12367"/>
                <wp:lineTo x="19925" y="11386"/>
                <wp:lineTo x="20023" y="9521"/>
                <wp:lineTo x="18354" y="9324"/>
                <wp:lineTo x="9619" y="9030"/>
                <wp:lineTo x="9128" y="9030"/>
              </wp:wrapPolygon>
            </wp:wrapTight>
            <wp:docPr id="1"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logo&#10;&#10;Opis wygenerowany automatycz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2270" cy="4192270"/>
                    </a:xfrm>
                    <a:prstGeom prst="rect">
                      <a:avLst/>
                    </a:prstGeom>
                    <a:noFill/>
                    <a:ln>
                      <a:noFill/>
                    </a:ln>
                  </pic:spPr>
                </pic:pic>
              </a:graphicData>
            </a:graphic>
          </wp:anchor>
        </w:drawing>
      </w:r>
    </w:p>
    <w:p w14:paraId="278AAC8F" w14:textId="2E4D1A6F" w:rsidR="00286CEA" w:rsidRPr="00203FB1" w:rsidRDefault="00286CEA" w:rsidP="000F19E8">
      <w:pPr>
        <w:spacing w:line="312" w:lineRule="auto"/>
        <w:jc w:val="center"/>
        <w:rPr>
          <w:rFonts w:cstheme="minorHAnsi"/>
        </w:rPr>
      </w:pPr>
    </w:p>
    <w:p w14:paraId="0E0AA97E" w14:textId="6CDAF80D" w:rsidR="000F19E8" w:rsidRPr="00203FB1" w:rsidRDefault="000F19E8" w:rsidP="000F19E8">
      <w:pPr>
        <w:spacing w:line="312" w:lineRule="auto"/>
        <w:jc w:val="center"/>
        <w:rPr>
          <w:rFonts w:cstheme="minorHAnsi"/>
        </w:rPr>
      </w:pPr>
    </w:p>
    <w:p w14:paraId="4A14FB73" w14:textId="5060CEBE" w:rsidR="00B1733B" w:rsidRPr="00203FB1" w:rsidRDefault="00B1733B" w:rsidP="000F19E8">
      <w:pPr>
        <w:spacing w:line="312" w:lineRule="auto"/>
        <w:jc w:val="center"/>
        <w:rPr>
          <w:rFonts w:cstheme="minorHAnsi"/>
        </w:rPr>
      </w:pPr>
    </w:p>
    <w:p w14:paraId="21FF38DB" w14:textId="41F6EDB2" w:rsidR="00286CEA" w:rsidRPr="00203FB1" w:rsidRDefault="00286CEA" w:rsidP="000F19E8">
      <w:pPr>
        <w:spacing w:line="312" w:lineRule="auto"/>
        <w:jc w:val="center"/>
        <w:rPr>
          <w:rFonts w:cstheme="minorHAnsi"/>
        </w:rPr>
      </w:pPr>
    </w:p>
    <w:p w14:paraId="5734E760" w14:textId="4225B346" w:rsidR="00286CEA" w:rsidRPr="00203FB1" w:rsidRDefault="00286CEA" w:rsidP="000F19E8">
      <w:pPr>
        <w:spacing w:line="312" w:lineRule="auto"/>
        <w:jc w:val="center"/>
        <w:rPr>
          <w:rFonts w:cstheme="minorHAnsi"/>
        </w:rPr>
      </w:pPr>
    </w:p>
    <w:p w14:paraId="239D2219" w14:textId="23CD943F" w:rsidR="00286CEA" w:rsidRPr="00203FB1" w:rsidRDefault="00286CEA" w:rsidP="000F19E8">
      <w:pPr>
        <w:spacing w:line="312" w:lineRule="auto"/>
        <w:jc w:val="center"/>
        <w:rPr>
          <w:rFonts w:cstheme="minorHAnsi"/>
        </w:rPr>
      </w:pPr>
    </w:p>
    <w:p w14:paraId="5E31D2DA" w14:textId="77777777" w:rsidR="00286CEA" w:rsidRPr="00203FB1" w:rsidRDefault="00286CEA" w:rsidP="000F19E8">
      <w:pPr>
        <w:spacing w:line="312" w:lineRule="auto"/>
        <w:jc w:val="center"/>
        <w:rPr>
          <w:rFonts w:cstheme="minorHAnsi"/>
        </w:rPr>
      </w:pPr>
    </w:p>
    <w:p w14:paraId="3872D0C2" w14:textId="77777777" w:rsidR="00286CEA" w:rsidRPr="00203FB1" w:rsidRDefault="00286CEA" w:rsidP="000F19E8">
      <w:pPr>
        <w:spacing w:line="312" w:lineRule="auto"/>
        <w:jc w:val="center"/>
        <w:rPr>
          <w:rFonts w:cstheme="minorHAnsi"/>
        </w:rPr>
      </w:pPr>
    </w:p>
    <w:p w14:paraId="27BF7AF8" w14:textId="77777777" w:rsidR="00286CEA" w:rsidRPr="00203FB1" w:rsidRDefault="00286CEA" w:rsidP="000F19E8">
      <w:pPr>
        <w:spacing w:line="312" w:lineRule="auto"/>
        <w:jc w:val="center"/>
        <w:rPr>
          <w:rFonts w:cstheme="minorHAnsi"/>
        </w:rPr>
      </w:pPr>
    </w:p>
    <w:p w14:paraId="77DD436C" w14:textId="77777777" w:rsidR="00286CEA" w:rsidRPr="00203FB1" w:rsidRDefault="00286CEA" w:rsidP="000F19E8">
      <w:pPr>
        <w:spacing w:line="312" w:lineRule="auto"/>
        <w:jc w:val="center"/>
        <w:rPr>
          <w:rFonts w:cstheme="minorHAnsi"/>
        </w:rPr>
      </w:pPr>
    </w:p>
    <w:p w14:paraId="7E708370" w14:textId="77777777" w:rsidR="00286CEA" w:rsidRPr="00203FB1" w:rsidRDefault="00286CEA" w:rsidP="000F19E8">
      <w:pPr>
        <w:spacing w:line="312" w:lineRule="auto"/>
        <w:jc w:val="center"/>
        <w:rPr>
          <w:rFonts w:cstheme="minorHAnsi"/>
        </w:rPr>
      </w:pPr>
    </w:p>
    <w:p w14:paraId="3D6F4D9C" w14:textId="77777777" w:rsidR="00286CEA" w:rsidRPr="00203FB1" w:rsidRDefault="00286CEA" w:rsidP="000F19E8">
      <w:pPr>
        <w:spacing w:line="312" w:lineRule="auto"/>
        <w:jc w:val="center"/>
        <w:rPr>
          <w:rFonts w:cstheme="minorHAnsi"/>
        </w:rPr>
      </w:pPr>
    </w:p>
    <w:p w14:paraId="72011F21" w14:textId="77777777" w:rsidR="000F19E8" w:rsidRPr="00203FB1" w:rsidRDefault="000F19E8" w:rsidP="000F19E8">
      <w:pPr>
        <w:spacing w:line="312" w:lineRule="auto"/>
        <w:jc w:val="center"/>
        <w:rPr>
          <w:rFonts w:cstheme="minorHAnsi"/>
        </w:rPr>
      </w:pPr>
    </w:p>
    <w:p w14:paraId="30141D71" w14:textId="77777777" w:rsidR="00286CEA" w:rsidRPr="00203FB1" w:rsidRDefault="00286CEA" w:rsidP="000F19E8">
      <w:pPr>
        <w:spacing w:line="312" w:lineRule="auto"/>
        <w:jc w:val="center"/>
        <w:rPr>
          <w:rFonts w:cstheme="minorHAnsi"/>
        </w:rPr>
      </w:pPr>
    </w:p>
    <w:p w14:paraId="0EBA339F" w14:textId="77777777" w:rsidR="00286CEA" w:rsidRPr="00203FB1" w:rsidRDefault="00286CEA" w:rsidP="000F19E8">
      <w:pPr>
        <w:spacing w:line="312" w:lineRule="auto"/>
        <w:jc w:val="center"/>
        <w:rPr>
          <w:rFonts w:cstheme="minorHAnsi"/>
        </w:rPr>
      </w:pPr>
    </w:p>
    <w:p w14:paraId="185B1DC0" w14:textId="77777777" w:rsidR="00286CEA" w:rsidRPr="00203FB1" w:rsidRDefault="00286CEA" w:rsidP="000F19E8">
      <w:pPr>
        <w:spacing w:line="312" w:lineRule="auto"/>
        <w:jc w:val="center"/>
        <w:rPr>
          <w:rFonts w:cstheme="minorHAnsi"/>
        </w:rPr>
      </w:pPr>
    </w:p>
    <w:p w14:paraId="7A91110F" w14:textId="77777777" w:rsidR="00C53BD5" w:rsidRPr="00203FB1" w:rsidRDefault="00C53BD5" w:rsidP="000F19E8">
      <w:pPr>
        <w:spacing w:line="312" w:lineRule="auto"/>
        <w:rPr>
          <w:rFonts w:cstheme="minorHAnsi"/>
        </w:rPr>
      </w:pPr>
    </w:p>
    <w:p w14:paraId="2A486323" w14:textId="77777777" w:rsidR="00286CEA" w:rsidRPr="00203FB1" w:rsidRDefault="00D2226B" w:rsidP="000F19E8">
      <w:pPr>
        <w:spacing w:after="100" w:line="312" w:lineRule="auto"/>
        <w:jc w:val="center"/>
        <w:rPr>
          <w:rFonts w:cstheme="minorHAnsi"/>
          <w:b/>
          <w:sz w:val="36"/>
          <w:szCs w:val="36"/>
        </w:rPr>
      </w:pPr>
      <w:r w:rsidRPr="00203FB1">
        <w:rPr>
          <w:rFonts w:cstheme="minorHAnsi"/>
          <w:b/>
          <w:sz w:val="36"/>
          <w:szCs w:val="36"/>
        </w:rPr>
        <w:t>Guarantee Terms</w:t>
      </w:r>
    </w:p>
    <w:p w14:paraId="361004C4" w14:textId="77777777" w:rsidR="00286CEA" w:rsidRPr="00203FB1" w:rsidRDefault="00D2226B" w:rsidP="000F19E8">
      <w:pPr>
        <w:spacing w:after="100" w:line="312" w:lineRule="auto"/>
        <w:jc w:val="center"/>
        <w:rPr>
          <w:rFonts w:cstheme="minorHAnsi"/>
          <w:b/>
          <w:sz w:val="36"/>
          <w:szCs w:val="36"/>
        </w:rPr>
      </w:pPr>
      <w:r w:rsidRPr="00203FB1">
        <w:rPr>
          <w:rFonts w:cstheme="minorHAnsi"/>
          <w:b/>
          <w:sz w:val="36"/>
          <w:szCs w:val="36"/>
        </w:rPr>
        <w:t>Furniture Use Rules</w:t>
      </w:r>
    </w:p>
    <w:p w14:paraId="1F939EE2" w14:textId="77777777" w:rsidR="00286CEA" w:rsidRPr="00203FB1" w:rsidRDefault="00D2226B" w:rsidP="000F19E8">
      <w:pPr>
        <w:spacing w:after="100" w:line="312" w:lineRule="auto"/>
        <w:jc w:val="center"/>
        <w:rPr>
          <w:rFonts w:cstheme="minorHAnsi"/>
          <w:b/>
          <w:sz w:val="36"/>
          <w:szCs w:val="36"/>
        </w:rPr>
      </w:pPr>
      <w:r w:rsidRPr="00203FB1">
        <w:rPr>
          <w:rFonts w:cstheme="minorHAnsi"/>
          <w:b/>
          <w:sz w:val="36"/>
          <w:szCs w:val="36"/>
        </w:rPr>
        <w:t>Furniture Maintenance Rules</w:t>
      </w:r>
    </w:p>
    <w:p w14:paraId="7D43091B" w14:textId="77777777" w:rsidR="00C53BD5" w:rsidRPr="00203FB1" w:rsidRDefault="00D2226B" w:rsidP="000F19E8">
      <w:pPr>
        <w:spacing w:line="312" w:lineRule="auto"/>
        <w:jc w:val="center"/>
        <w:rPr>
          <w:rFonts w:cstheme="minorHAnsi"/>
          <w:b/>
          <w:sz w:val="36"/>
          <w:szCs w:val="36"/>
        </w:rPr>
      </w:pPr>
      <w:r w:rsidRPr="00203FB1">
        <w:rPr>
          <w:rFonts w:cstheme="minorHAnsi"/>
          <w:b/>
          <w:sz w:val="36"/>
          <w:szCs w:val="36"/>
        </w:rPr>
        <w:t>Complaints</w:t>
      </w:r>
    </w:p>
    <w:p w14:paraId="0FC15C2E" w14:textId="77777777" w:rsidR="000F19E8" w:rsidRPr="00203FB1" w:rsidRDefault="000F19E8" w:rsidP="000F19E8">
      <w:pPr>
        <w:spacing w:line="312" w:lineRule="auto"/>
        <w:jc w:val="center"/>
        <w:rPr>
          <w:rFonts w:cstheme="minorHAnsi"/>
          <w:b/>
          <w:sz w:val="36"/>
          <w:szCs w:val="36"/>
        </w:rPr>
      </w:pPr>
    </w:p>
    <w:p w14:paraId="07F9FE7F" w14:textId="77777777" w:rsidR="00C53BD5" w:rsidRPr="00203FB1" w:rsidRDefault="00D2226B" w:rsidP="000F19E8">
      <w:pPr>
        <w:spacing w:after="100" w:line="312" w:lineRule="auto"/>
        <w:jc w:val="center"/>
        <w:rPr>
          <w:rFonts w:cstheme="minorHAnsi"/>
          <w:b/>
          <w:sz w:val="40"/>
          <w:szCs w:val="40"/>
        </w:rPr>
      </w:pPr>
      <w:r w:rsidRPr="00203FB1">
        <w:rPr>
          <w:rFonts w:cstheme="minorHAnsi"/>
          <w:b/>
          <w:sz w:val="40"/>
          <w:szCs w:val="40"/>
        </w:rPr>
        <w:t>www.oristo.pl</w:t>
      </w:r>
    </w:p>
    <w:p w14:paraId="764CB3E7" w14:textId="77777777" w:rsidR="00203FB1" w:rsidRDefault="00203FB1" w:rsidP="000F19E8">
      <w:pPr>
        <w:spacing w:after="100" w:line="312" w:lineRule="auto"/>
        <w:ind w:firstLine="425"/>
        <w:jc w:val="both"/>
        <w:rPr>
          <w:rFonts w:cstheme="minorHAnsi"/>
        </w:rPr>
      </w:pPr>
    </w:p>
    <w:p w14:paraId="1CA500F1" w14:textId="4F1F13F0" w:rsidR="00286CEA" w:rsidRPr="00203FB1" w:rsidRDefault="00D2226B" w:rsidP="000F19E8">
      <w:pPr>
        <w:spacing w:after="100" w:line="312" w:lineRule="auto"/>
        <w:ind w:firstLine="425"/>
        <w:jc w:val="both"/>
        <w:rPr>
          <w:rFonts w:cstheme="minorHAnsi"/>
        </w:rPr>
      </w:pPr>
      <w:r w:rsidRPr="00203FB1">
        <w:rPr>
          <w:rFonts w:cstheme="minorHAnsi"/>
        </w:rPr>
        <w:lastRenderedPageBreak/>
        <w:t>By purchasing the furniture of our production, you have made the best choice. Congratulations, and thank you for the trust you have placed in us. Products with the "ORiSTO" logo are made according to the latest technologies. The use of materials of the highest quality allows for many years of reliable use.</w:t>
      </w:r>
    </w:p>
    <w:p w14:paraId="0121D6E0" w14:textId="77777777" w:rsidR="00286CEA" w:rsidRPr="00203FB1" w:rsidRDefault="00286CEA" w:rsidP="000F19E8">
      <w:pPr>
        <w:spacing w:after="100" w:line="312" w:lineRule="auto"/>
        <w:jc w:val="both"/>
        <w:rPr>
          <w:rFonts w:cstheme="minorHAnsi"/>
        </w:rPr>
      </w:pPr>
    </w:p>
    <w:p w14:paraId="0A3D0122" w14:textId="77777777" w:rsidR="00286CEA" w:rsidRPr="00203FB1" w:rsidRDefault="00D2226B" w:rsidP="000F19E8">
      <w:pPr>
        <w:spacing w:line="312" w:lineRule="auto"/>
        <w:jc w:val="center"/>
        <w:rPr>
          <w:rFonts w:cstheme="minorHAnsi"/>
          <w:b/>
          <w:sz w:val="28"/>
          <w:szCs w:val="28"/>
        </w:rPr>
      </w:pPr>
      <w:r w:rsidRPr="00203FB1">
        <w:rPr>
          <w:rFonts w:cstheme="minorHAnsi"/>
          <w:b/>
          <w:sz w:val="28"/>
          <w:szCs w:val="28"/>
        </w:rPr>
        <w:t>GUARANTEE TERMS:</w:t>
      </w:r>
    </w:p>
    <w:p w14:paraId="616119D7" w14:textId="77777777" w:rsidR="00286CEA" w:rsidRPr="00203FB1" w:rsidRDefault="00D2226B" w:rsidP="000F19E8">
      <w:pPr>
        <w:spacing w:after="100" w:line="312" w:lineRule="auto"/>
        <w:ind w:firstLine="425"/>
        <w:jc w:val="both"/>
        <w:rPr>
          <w:rFonts w:cstheme="minorHAnsi"/>
        </w:rPr>
      </w:pPr>
      <w:r w:rsidRPr="00203FB1">
        <w:rPr>
          <w:rFonts w:cstheme="minorHAnsi"/>
        </w:rPr>
        <w:t>The guarantor assures the Buyer of the high quality and proper functioning of the furniture, provided that it is correctly set up and assembled according to the instructions supplied with the product:</w:t>
      </w:r>
    </w:p>
    <w:p w14:paraId="6529440D" w14:textId="77777777" w:rsidR="00286CEA" w:rsidRPr="00203FB1" w:rsidRDefault="00D2226B" w:rsidP="000F19E8">
      <w:pPr>
        <w:pStyle w:val="Akapitzlist"/>
        <w:numPr>
          <w:ilvl w:val="0"/>
          <w:numId w:val="1"/>
        </w:numPr>
        <w:spacing w:after="100" w:line="312" w:lineRule="auto"/>
        <w:ind w:left="357" w:hanging="357"/>
        <w:jc w:val="both"/>
        <w:rPr>
          <w:rFonts w:cstheme="minorHAnsi"/>
        </w:rPr>
      </w:pPr>
      <w:r w:rsidRPr="00203FB1">
        <w:rPr>
          <w:rFonts w:cstheme="minorHAnsi"/>
        </w:rPr>
        <w:t xml:space="preserve">The guarantee, along with the warranty included in the guarantee, is given for 60 months (5 years) from the date of the furniture delivery to the Buyer, confirmed by the stamp of the retail outlet and the seller's signature. The guarantee applies solely and exclusively to defects in the item sold. The guarantee covers only the territory of the Republic of Poland, unless otherwise expressly agreed by the Parties. In the case of commercial purchase, the guarantee (warranty) period is </w:t>
      </w:r>
      <w:r w:rsidRPr="00203FB1">
        <w:rPr>
          <w:rFonts w:cstheme="minorHAnsi"/>
          <w:b/>
          <w:bCs/>
        </w:rPr>
        <w:t>24 months (2 years).</w:t>
      </w:r>
    </w:p>
    <w:p w14:paraId="7B24A14D" w14:textId="77777777" w:rsidR="007F3ED2" w:rsidRPr="00203FB1" w:rsidRDefault="00D2226B" w:rsidP="000F19E8">
      <w:pPr>
        <w:pStyle w:val="Akapitzlist"/>
        <w:numPr>
          <w:ilvl w:val="0"/>
          <w:numId w:val="2"/>
        </w:numPr>
        <w:spacing w:after="100" w:line="312" w:lineRule="auto"/>
        <w:ind w:left="782" w:hanging="357"/>
        <w:jc w:val="both"/>
        <w:rPr>
          <w:rFonts w:cstheme="minorHAnsi"/>
        </w:rPr>
      </w:pPr>
      <w:r w:rsidRPr="00203FB1">
        <w:rPr>
          <w:rFonts w:cstheme="minorHAnsi"/>
        </w:rPr>
        <w:t>Consumer purchases within the meaning of Art. 221 of the Act of 30 May 2014 (Journal of Laws of 2014 [</w:t>
      </w:r>
      <w:proofErr w:type="spellStart"/>
      <w:r w:rsidRPr="00203FB1">
        <w:rPr>
          <w:rFonts w:cstheme="minorHAnsi"/>
        </w:rPr>
        <w:t>Dz.U</w:t>
      </w:r>
      <w:proofErr w:type="spellEnd"/>
      <w:r w:rsidRPr="00203FB1">
        <w:rPr>
          <w:rFonts w:cstheme="minorHAnsi"/>
        </w:rPr>
        <w:t>. 2014], item 827). A consumer is defined as a natural person making a legal transaction with an entrepreneur that is not directly related to their economic or professional activity.</w:t>
      </w:r>
    </w:p>
    <w:p w14:paraId="474D0D78" w14:textId="77777777" w:rsidR="007F3ED2" w:rsidRPr="00203FB1" w:rsidRDefault="00D2226B" w:rsidP="000F19E8">
      <w:pPr>
        <w:pStyle w:val="Akapitzlist"/>
        <w:numPr>
          <w:ilvl w:val="0"/>
          <w:numId w:val="2"/>
        </w:numPr>
        <w:spacing w:after="100" w:line="312" w:lineRule="auto"/>
        <w:ind w:left="782" w:hanging="357"/>
        <w:jc w:val="both"/>
        <w:rPr>
          <w:rFonts w:cstheme="minorHAnsi"/>
        </w:rPr>
      </w:pPr>
      <w:r w:rsidRPr="00203FB1">
        <w:rPr>
          <w:rFonts w:cstheme="minorHAnsi"/>
          <w:b/>
          <w:bCs/>
        </w:rPr>
        <w:t>Commercial purchase</w:t>
      </w:r>
      <w:r w:rsidRPr="00203FB1">
        <w:rPr>
          <w:rFonts w:cstheme="minorHAnsi"/>
        </w:rPr>
        <w:t xml:space="preserve"> – made by an economic entity or a natural person conducting business activities.</w:t>
      </w:r>
    </w:p>
    <w:p w14:paraId="720A903A" w14:textId="77777777" w:rsidR="007F3ED2" w:rsidRPr="00203FB1" w:rsidRDefault="00D2226B" w:rsidP="000F19E8">
      <w:pPr>
        <w:pStyle w:val="Akapitzlist"/>
        <w:numPr>
          <w:ilvl w:val="0"/>
          <w:numId w:val="1"/>
        </w:numPr>
        <w:spacing w:after="100" w:line="312" w:lineRule="auto"/>
        <w:ind w:left="357" w:hanging="357"/>
        <w:jc w:val="both"/>
        <w:rPr>
          <w:rFonts w:cstheme="minorHAnsi"/>
        </w:rPr>
      </w:pPr>
      <w:r w:rsidRPr="00203FB1">
        <w:rPr>
          <w:rFonts w:cstheme="minorHAnsi"/>
        </w:rPr>
        <w:t>The basis for the guarantee to be considered by the guarantor is:</w:t>
      </w:r>
    </w:p>
    <w:p w14:paraId="1A4C06E5" w14:textId="77777777" w:rsidR="007F3ED2" w:rsidRPr="00203FB1" w:rsidRDefault="00D2226B" w:rsidP="000F19E8">
      <w:pPr>
        <w:pStyle w:val="Akapitzlist"/>
        <w:numPr>
          <w:ilvl w:val="0"/>
          <w:numId w:val="3"/>
        </w:numPr>
        <w:spacing w:after="100" w:line="312" w:lineRule="auto"/>
        <w:ind w:left="782" w:hanging="357"/>
        <w:jc w:val="both"/>
        <w:rPr>
          <w:rFonts w:cstheme="minorHAnsi"/>
        </w:rPr>
      </w:pPr>
      <w:r w:rsidRPr="00203FB1">
        <w:rPr>
          <w:rFonts w:cstheme="minorHAnsi"/>
        </w:rPr>
        <w:t>purchase document;</w:t>
      </w:r>
    </w:p>
    <w:p w14:paraId="71B1428D" w14:textId="77777777" w:rsidR="007F3ED2" w:rsidRPr="00203FB1" w:rsidRDefault="00D2226B" w:rsidP="000F19E8">
      <w:pPr>
        <w:pStyle w:val="Akapitzlist"/>
        <w:numPr>
          <w:ilvl w:val="0"/>
          <w:numId w:val="3"/>
        </w:numPr>
        <w:spacing w:after="100" w:line="312" w:lineRule="auto"/>
        <w:ind w:left="782" w:hanging="357"/>
        <w:jc w:val="both"/>
        <w:rPr>
          <w:rFonts w:cstheme="minorHAnsi"/>
        </w:rPr>
      </w:pPr>
      <w:r w:rsidRPr="00203FB1">
        <w:rPr>
          <w:rFonts w:cstheme="minorHAnsi"/>
        </w:rPr>
        <w:t>guarantee card.</w:t>
      </w:r>
    </w:p>
    <w:p w14:paraId="38530060" w14:textId="77777777" w:rsidR="007F3ED2" w:rsidRPr="00203FB1" w:rsidRDefault="00D2226B" w:rsidP="000F19E8">
      <w:pPr>
        <w:pStyle w:val="Akapitzlist"/>
        <w:numPr>
          <w:ilvl w:val="0"/>
          <w:numId w:val="1"/>
        </w:numPr>
        <w:spacing w:after="100" w:line="312" w:lineRule="auto"/>
        <w:ind w:left="357" w:hanging="357"/>
        <w:jc w:val="both"/>
        <w:rPr>
          <w:rFonts w:cstheme="minorHAnsi"/>
        </w:rPr>
      </w:pPr>
      <w:r w:rsidRPr="00203FB1">
        <w:rPr>
          <w:rFonts w:cstheme="minorHAnsi"/>
        </w:rPr>
        <w:t>The seller is obliged:</w:t>
      </w:r>
    </w:p>
    <w:p w14:paraId="6342451B" w14:textId="77777777" w:rsidR="007F3ED2" w:rsidRPr="00203FB1" w:rsidRDefault="00D2226B" w:rsidP="000F19E8">
      <w:pPr>
        <w:pStyle w:val="Akapitzlist"/>
        <w:numPr>
          <w:ilvl w:val="0"/>
          <w:numId w:val="4"/>
        </w:numPr>
        <w:spacing w:after="100" w:line="312" w:lineRule="auto"/>
        <w:ind w:left="782" w:hanging="357"/>
        <w:jc w:val="both"/>
        <w:rPr>
          <w:rFonts w:cstheme="minorHAnsi"/>
        </w:rPr>
      </w:pPr>
      <w:r w:rsidRPr="00203FB1">
        <w:rPr>
          <w:rFonts w:cstheme="minorHAnsi"/>
        </w:rPr>
        <w:t>to deliver the furniture in its original package to the Buyer together with the sales document;</w:t>
      </w:r>
    </w:p>
    <w:p w14:paraId="0061FBAC" w14:textId="77777777" w:rsidR="007F3ED2" w:rsidRPr="00203FB1" w:rsidRDefault="00D2226B" w:rsidP="000F19E8">
      <w:pPr>
        <w:pStyle w:val="Akapitzlist"/>
        <w:numPr>
          <w:ilvl w:val="0"/>
          <w:numId w:val="4"/>
        </w:numPr>
        <w:spacing w:after="100" w:line="312" w:lineRule="auto"/>
        <w:ind w:left="782" w:hanging="357"/>
        <w:jc w:val="both"/>
        <w:rPr>
          <w:rFonts w:cstheme="minorHAnsi"/>
        </w:rPr>
      </w:pPr>
      <w:r w:rsidRPr="00203FB1">
        <w:rPr>
          <w:rFonts w:cstheme="minorHAnsi"/>
        </w:rPr>
        <w:t>to check the compliance of the delivered product with the order and purchase invoice;</w:t>
      </w:r>
    </w:p>
    <w:p w14:paraId="4A00A750" w14:textId="77777777" w:rsidR="007F3ED2" w:rsidRPr="00203FB1" w:rsidRDefault="00D2226B" w:rsidP="000F19E8">
      <w:pPr>
        <w:pStyle w:val="Akapitzlist"/>
        <w:numPr>
          <w:ilvl w:val="0"/>
          <w:numId w:val="4"/>
        </w:numPr>
        <w:spacing w:line="312" w:lineRule="auto"/>
        <w:ind w:left="782" w:hanging="357"/>
        <w:jc w:val="both"/>
        <w:rPr>
          <w:rFonts w:cstheme="minorHAnsi"/>
        </w:rPr>
      </w:pPr>
      <w:r w:rsidRPr="00203FB1">
        <w:rPr>
          <w:rFonts w:cstheme="minorHAnsi"/>
        </w:rPr>
        <w:t>to check the quality and completeness of the cabinet and possible description of damages and missing parts in the presence and at the request of the customer.</w:t>
      </w:r>
    </w:p>
    <w:p w14:paraId="161F79E3" w14:textId="77777777" w:rsidR="007F3ED2" w:rsidRPr="00203FB1" w:rsidRDefault="00D2226B" w:rsidP="000F19E8">
      <w:pPr>
        <w:spacing w:after="100" w:line="312" w:lineRule="auto"/>
        <w:ind w:left="425"/>
        <w:jc w:val="both"/>
        <w:rPr>
          <w:rFonts w:cstheme="minorHAnsi"/>
          <w:b/>
        </w:rPr>
      </w:pPr>
      <w:r w:rsidRPr="00203FB1">
        <w:rPr>
          <w:rFonts w:cstheme="minorHAnsi"/>
          <w:b/>
        </w:rPr>
        <w:t>Defects covered by the 5-year guarantee:</w:t>
      </w:r>
    </w:p>
    <w:p w14:paraId="5093C8D0" w14:textId="77777777" w:rsidR="007F3ED2" w:rsidRPr="00203FB1" w:rsidRDefault="00D2226B" w:rsidP="000F19E8">
      <w:pPr>
        <w:pStyle w:val="Akapitzlist"/>
        <w:numPr>
          <w:ilvl w:val="0"/>
          <w:numId w:val="5"/>
        </w:numPr>
        <w:spacing w:after="100" w:line="312" w:lineRule="auto"/>
        <w:ind w:left="782"/>
        <w:jc w:val="both"/>
        <w:rPr>
          <w:rFonts w:cstheme="minorHAnsi"/>
        </w:rPr>
      </w:pPr>
      <w:r w:rsidRPr="00203FB1">
        <w:rPr>
          <w:rFonts w:cstheme="minorHAnsi"/>
        </w:rPr>
        <w:t>spontaneous varnish loss or delamination, or change in the structure</w:t>
      </w:r>
    </w:p>
    <w:p w14:paraId="508BBB1D" w14:textId="77777777" w:rsidR="007F3ED2" w:rsidRPr="00203FB1" w:rsidRDefault="00D2226B" w:rsidP="000F19E8">
      <w:pPr>
        <w:pStyle w:val="Akapitzlist"/>
        <w:numPr>
          <w:ilvl w:val="0"/>
          <w:numId w:val="5"/>
        </w:numPr>
        <w:spacing w:after="100" w:line="312" w:lineRule="auto"/>
        <w:ind w:left="782"/>
        <w:jc w:val="both"/>
        <w:rPr>
          <w:rFonts w:cstheme="minorHAnsi"/>
        </w:rPr>
      </w:pPr>
      <w:r w:rsidRPr="00203FB1">
        <w:rPr>
          <w:rFonts w:cstheme="minorHAnsi"/>
        </w:rPr>
        <w:t>distortion of varnished, laminated or foiled parts</w:t>
      </w:r>
    </w:p>
    <w:p w14:paraId="1B96226D" w14:textId="77777777" w:rsidR="007F3ED2" w:rsidRPr="00203FB1" w:rsidRDefault="00D2226B" w:rsidP="000F19E8">
      <w:pPr>
        <w:pStyle w:val="Akapitzlist"/>
        <w:numPr>
          <w:ilvl w:val="0"/>
          <w:numId w:val="5"/>
        </w:numPr>
        <w:spacing w:after="100" w:line="312" w:lineRule="auto"/>
        <w:ind w:left="782"/>
        <w:jc w:val="both"/>
        <w:rPr>
          <w:rFonts w:cstheme="minorHAnsi"/>
        </w:rPr>
      </w:pPr>
      <w:r w:rsidRPr="00203FB1">
        <w:rPr>
          <w:rFonts w:cstheme="minorHAnsi"/>
        </w:rPr>
        <w:t>peeling of the edging from the edges</w:t>
      </w:r>
    </w:p>
    <w:p w14:paraId="69B36FBC" w14:textId="77777777" w:rsidR="007F3ED2" w:rsidRPr="00203FB1" w:rsidRDefault="00D2226B" w:rsidP="000F19E8">
      <w:pPr>
        <w:pStyle w:val="Akapitzlist"/>
        <w:numPr>
          <w:ilvl w:val="0"/>
          <w:numId w:val="5"/>
        </w:numPr>
        <w:spacing w:line="312" w:lineRule="auto"/>
        <w:ind w:left="782" w:hanging="357"/>
        <w:jc w:val="both"/>
        <w:rPr>
          <w:rFonts w:cstheme="minorHAnsi"/>
        </w:rPr>
      </w:pPr>
      <w:r w:rsidRPr="00203FB1">
        <w:rPr>
          <w:rFonts w:cstheme="minorHAnsi"/>
        </w:rPr>
        <w:t>glass detaching from the board.</w:t>
      </w:r>
    </w:p>
    <w:p w14:paraId="23D26BB8" w14:textId="77777777" w:rsidR="007F3ED2" w:rsidRPr="00203FB1" w:rsidRDefault="00D2226B" w:rsidP="000F19E8">
      <w:pPr>
        <w:spacing w:after="100" w:line="312" w:lineRule="auto"/>
        <w:ind w:left="425"/>
        <w:jc w:val="both"/>
        <w:rPr>
          <w:rFonts w:cstheme="minorHAnsi"/>
          <w:b/>
        </w:rPr>
      </w:pPr>
      <w:r w:rsidRPr="00203FB1">
        <w:rPr>
          <w:rFonts w:cstheme="minorHAnsi"/>
          <w:b/>
        </w:rPr>
        <w:t>Defects covered by the 2-year guarantee:</w:t>
      </w:r>
    </w:p>
    <w:p w14:paraId="5A7B4550" w14:textId="77777777" w:rsidR="007F3ED2" w:rsidRPr="00203FB1" w:rsidRDefault="00D2226B" w:rsidP="000F19E8">
      <w:pPr>
        <w:pStyle w:val="Akapitzlist"/>
        <w:numPr>
          <w:ilvl w:val="0"/>
          <w:numId w:val="6"/>
        </w:numPr>
        <w:spacing w:after="100" w:line="312" w:lineRule="auto"/>
        <w:ind w:left="782" w:hanging="357"/>
        <w:jc w:val="both"/>
        <w:rPr>
          <w:rFonts w:cstheme="minorHAnsi"/>
        </w:rPr>
      </w:pPr>
      <w:r w:rsidRPr="00203FB1">
        <w:rPr>
          <w:rFonts w:cstheme="minorHAnsi"/>
        </w:rPr>
        <w:t>rusting of metal components</w:t>
      </w:r>
    </w:p>
    <w:p w14:paraId="461EF53D" w14:textId="77777777" w:rsidR="007F3ED2" w:rsidRPr="00203FB1" w:rsidRDefault="00D2226B" w:rsidP="000F19E8">
      <w:pPr>
        <w:pStyle w:val="Akapitzlist"/>
        <w:numPr>
          <w:ilvl w:val="0"/>
          <w:numId w:val="6"/>
        </w:numPr>
        <w:spacing w:after="100" w:line="312" w:lineRule="auto"/>
        <w:ind w:left="782" w:hanging="357"/>
        <w:jc w:val="both"/>
        <w:rPr>
          <w:rFonts w:cstheme="minorHAnsi"/>
        </w:rPr>
      </w:pPr>
      <w:r w:rsidRPr="00203FB1">
        <w:rPr>
          <w:rFonts w:cstheme="minorHAnsi"/>
        </w:rPr>
        <w:t>failure of electrical components, e.g. switches, burnt-out lights, sockets</w:t>
      </w:r>
    </w:p>
    <w:p w14:paraId="2CB30392" w14:textId="77777777" w:rsidR="007F3ED2" w:rsidRPr="00203FB1" w:rsidRDefault="00D2226B" w:rsidP="000F19E8">
      <w:pPr>
        <w:pStyle w:val="Akapitzlist"/>
        <w:numPr>
          <w:ilvl w:val="0"/>
          <w:numId w:val="6"/>
        </w:numPr>
        <w:spacing w:after="100" w:line="312" w:lineRule="auto"/>
        <w:ind w:left="782" w:hanging="357"/>
        <w:jc w:val="both"/>
        <w:rPr>
          <w:rFonts w:cstheme="minorHAnsi"/>
        </w:rPr>
      </w:pPr>
      <w:r w:rsidRPr="00203FB1">
        <w:rPr>
          <w:rFonts w:cstheme="minorHAnsi"/>
        </w:rPr>
        <w:t>damage to hinges</w:t>
      </w:r>
    </w:p>
    <w:p w14:paraId="6A9CCCC8" w14:textId="77777777" w:rsidR="007F3ED2" w:rsidRPr="00203FB1" w:rsidRDefault="00D2226B" w:rsidP="000F19E8">
      <w:pPr>
        <w:pStyle w:val="Akapitzlist"/>
        <w:numPr>
          <w:ilvl w:val="0"/>
          <w:numId w:val="6"/>
        </w:numPr>
        <w:spacing w:after="100" w:line="312" w:lineRule="auto"/>
        <w:ind w:left="782" w:hanging="357"/>
        <w:jc w:val="both"/>
        <w:rPr>
          <w:rFonts w:cstheme="minorHAnsi"/>
        </w:rPr>
      </w:pPr>
      <w:r w:rsidRPr="00203FB1">
        <w:rPr>
          <w:rFonts w:cstheme="minorHAnsi"/>
        </w:rPr>
        <w:t>damage to guides</w:t>
      </w:r>
    </w:p>
    <w:p w14:paraId="1C68FF35" w14:textId="77777777" w:rsidR="007F3ED2" w:rsidRPr="00203FB1" w:rsidRDefault="00D2226B" w:rsidP="000F19E8">
      <w:pPr>
        <w:pStyle w:val="Akapitzlist"/>
        <w:numPr>
          <w:ilvl w:val="0"/>
          <w:numId w:val="6"/>
        </w:numPr>
        <w:spacing w:after="100" w:line="312" w:lineRule="auto"/>
        <w:ind w:left="782" w:hanging="357"/>
        <w:jc w:val="both"/>
        <w:rPr>
          <w:rFonts w:cstheme="minorHAnsi"/>
        </w:rPr>
      </w:pPr>
      <w:r w:rsidRPr="00203FB1">
        <w:rPr>
          <w:rFonts w:cstheme="minorHAnsi"/>
        </w:rPr>
        <w:t>damage to the opening limiter of the basket</w:t>
      </w:r>
    </w:p>
    <w:p w14:paraId="031352F9" w14:textId="77777777" w:rsidR="007F3ED2" w:rsidRPr="00203FB1" w:rsidRDefault="00D2226B" w:rsidP="000F19E8">
      <w:pPr>
        <w:pStyle w:val="Akapitzlist"/>
        <w:numPr>
          <w:ilvl w:val="0"/>
          <w:numId w:val="6"/>
        </w:numPr>
        <w:spacing w:after="100" w:line="312" w:lineRule="auto"/>
        <w:ind w:left="782" w:hanging="357"/>
        <w:jc w:val="both"/>
        <w:rPr>
          <w:rFonts w:cstheme="minorHAnsi"/>
        </w:rPr>
      </w:pPr>
      <w:r w:rsidRPr="00203FB1">
        <w:rPr>
          <w:rFonts w:cstheme="minorHAnsi"/>
        </w:rPr>
        <w:t>silvered glass - corrosion (blackening of the edges), flaking and cracking of the silver coating</w:t>
      </w:r>
    </w:p>
    <w:p w14:paraId="1762CF36" w14:textId="77777777" w:rsidR="007F3ED2" w:rsidRPr="00203FB1" w:rsidRDefault="00D2226B" w:rsidP="000F19E8">
      <w:pPr>
        <w:pStyle w:val="Akapitzlist"/>
        <w:numPr>
          <w:ilvl w:val="0"/>
          <w:numId w:val="6"/>
        </w:numPr>
        <w:spacing w:after="400" w:line="312" w:lineRule="auto"/>
        <w:ind w:left="782" w:hanging="357"/>
        <w:jc w:val="both"/>
        <w:rPr>
          <w:rFonts w:cstheme="minorHAnsi"/>
        </w:rPr>
      </w:pPr>
      <w:r w:rsidRPr="00203FB1">
        <w:rPr>
          <w:rFonts w:cstheme="minorHAnsi"/>
        </w:rPr>
        <w:t>change of colour shade (discolouring) resulting from prolonged exposure to UV radiation</w:t>
      </w:r>
    </w:p>
    <w:p w14:paraId="1B067576" w14:textId="77777777" w:rsidR="00203FB1" w:rsidRDefault="00203FB1" w:rsidP="000F19E8">
      <w:pPr>
        <w:spacing w:line="312" w:lineRule="auto"/>
        <w:jc w:val="center"/>
        <w:rPr>
          <w:rFonts w:cstheme="minorHAnsi"/>
          <w:b/>
          <w:sz w:val="28"/>
          <w:szCs w:val="28"/>
        </w:rPr>
      </w:pPr>
    </w:p>
    <w:p w14:paraId="44B3F94D" w14:textId="779E9D53" w:rsidR="00E50E5C" w:rsidRPr="00203FB1" w:rsidRDefault="00D2226B" w:rsidP="000F19E8">
      <w:pPr>
        <w:spacing w:line="312" w:lineRule="auto"/>
        <w:jc w:val="center"/>
        <w:rPr>
          <w:rFonts w:cstheme="minorHAnsi"/>
          <w:b/>
          <w:sz w:val="28"/>
          <w:szCs w:val="28"/>
        </w:rPr>
      </w:pPr>
      <w:r w:rsidRPr="00203FB1">
        <w:rPr>
          <w:rFonts w:cstheme="minorHAnsi"/>
          <w:b/>
          <w:sz w:val="28"/>
          <w:szCs w:val="28"/>
        </w:rPr>
        <w:lastRenderedPageBreak/>
        <w:t>THE MANUFACTURER'S GUARANTEE DOES NOT COVER:</w:t>
      </w:r>
    </w:p>
    <w:p w14:paraId="476FCFAC"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damage caused by improper transport, moving the furniture,</w:t>
      </w:r>
    </w:p>
    <w:p w14:paraId="277EC504"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damage resulting from fortuitous events or other circumstances beyond the manufacturer's control,</w:t>
      </w:r>
    </w:p>
    <w:p w14:paraId="4558E187"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damage caused by modifications made by the customer himself,</w:t>
      </w:r>
    </w:p>
    <w:p w14:paraId="7DD0BEEC"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damage resulting from use, maintenance and storage not complying with the manufacturer's instructions,</w:t>
      </w:r>
    </w:p>
    <w:p w14:paraId="4C395D7E"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defects and damage (with which the customer became acquainted upon receipt of the furniture), due to which the price was reduced,</w:t>
      </w:r>
    </w:p>
    <w:p w14:paraId="4FC48B0E"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differences in profiles or shades of colour intended by the manufacturer in the original, resulting from the designed artistic and aesthetic features of the product and characteristics of the raw materials from which the furniture was made,</w:t>
      </w:r>
    </w:p>
    <w:p w14:paraId="42178196"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defects caused by natural wear and tear,</w:t>
      </w:r>
    </w:p>
    <w:p w14:paraId="1AD327BE"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changes in the colouring of the varnish coating due to its prolonged exposure to sunlight, tobacco smoke or similar sources,</w:t>
      </w:r>
    </w:p>
    <w:p w14:paraId="31A86C1B" w14:textId="77777777" w:rsidR="00E50E5C" w:rsidRPr="00203FB1" w:rsidRDefault="00D2226B" w:rsidP="000F19E8">
      <w:pPr>
        <w:pStyle w:val="Akapitzlist"/>
        <w:numPr>
          <w:ilvl w:val="0"/>
          <w:numId w:val="7"/>
        </w:numPr>
        <w:spacing w:after="100" w:line="312" w:lineRule="auto"/>
        <w:ind w:left="782" w:hanging="357"/>
        <w:jc w:val="both"/>
        <w:rPr>
          <w:rFonts w:cstheme="minorHAnsi"/>
        </w:rPr>
      </w:pPr>
      <w:r w:rsidRPr="00203FB1">
        <w:rPr>
          <w:rFonts w:cstheme="minorHAnsi"/>
        </w:rPr>
        <w:t>adjustment and assembly of furniture.</w:t>
      </w:r>
    </w:p>
    <w:p w14:paraId="2548179C" w14:textId="77777777" w:rsidR="00E50E5C" w:rsidRPr="00203FB1" w:rsidRDefault="00D2226B" w:rsidP="000F19E8">
      <w:pPr>
        <w:spacing w:after="400" w:line="312" w:lineRule="auto"/>
        <w:ind w:firstLine="425"/>
        <w:jc w:val="both"/>
        <w:rPr>
          <w:rFonts w:cstheme="minorHAnsi"/>
        </w:rPr>
      </w:pPr>
      <w:r w:rsidRPr="00203FB1">
        <w:rPr>
          <w:rFonts w:cstheme="minorHAnsi"/>
        </w:rPr>
        <w:t>For furniture sold from the display: damage, quantitative shortages of parts and accessories found at the time of purchase, with which the customer was made aware during the purchase.</w:t>
      </w:r>
    </w:p>
    <w:p w14:paraId="59BE804E" w14:textId="77777777" w:rsidR="00E50E5C" w:rsidRPr="00203FB1" w:rsidRDefault="00D2226B" w:rsidP="000F19E8">
      <w:pPr>
        <w:spacing w:line="312" w:lineRule="auto"/>
        <w:jc w:val="center"/>
        <w:rPr>
          <w:rFonts w:cstheme="minorHAnsi"/>
          <w:b/>
          <w:sz w:val="28"/>
          <w:szCs w:val="28"/>
        </w:rPr>
      </w:pPr>
      <w:r w:rsidRPr="00203FB1">
        <w:rPr>
          <w:rFonts w:cstheme="minorHAnsi"/>
          <w:b/>
          <w:sz w:val="28"/>
          <w:szCs w:val="28"/>
        </w:rPr>
        <w:t>COMPLAINTS:</w:t>
      </w:r>
    </w:p>
    <w:p w14:paraId="7C4D18DC"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 xml:space="preserve">When a product is sold based on a design, the furniture is delivered to the market in packaging. If the packaging bears no signs of damage or tampering, the furniture is delivered to the buyer without unpacking (unless requested to do so). In this situation, the notification period for visible (open) defects is seven (calendar) days from the date of purchase, and it is then </w:t>
      </w:r>
      <w:r w:rsidRPr="00203FB1">
        <w:rPr>
          <w:rFonts w:cstheme="minorHAnsi"/>
          <w:b/>
          <w:bCs/>
        </w:rPr>
        <w:t>imperative to keep the original packaging for inspection</w:t>
      </w:r>
      <w:r w:rsidRPr="00203FB1">
        <w:rPr>
          <w:rFonts w:cstheme="minorHAnsi"/>
        </w:rPr>
        <w:t xml:space="preserve"> until the complaint is processed.</w:t>
      </w:r>
    </w:p>
    <w:p w14:paraId="34BF98AC"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If the Buyer requests to unpack the furniture at a retail outlet or the display product, he loses his right to complain about transport and mechanical defects (damage).</w:t>
      </w:r>
    </w:p>
    <w:p w14:paraId="3550D5ED"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Complaints regarding defects are accepted by the point of sale where the purchase was made.</w:t>
      </w:r>
    </w:p>
    <w:p w14:paraId="792BBDF6"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Complaints about shortages, damage and defects arising during use are handled by the point of sale.</w:t>
      </w:r>
    </w:p>
    <w:p w14:paraId="1E23708B"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The Buyer will be notified by the Producer or the Seller of the acceptance of the complaint or that the complaint is unfounded:</w:t>
      </w:r>
    </w:p>
    <w:p w14:paraId="50A146CF" w14:textId="77777777" w:rsidR="008F2C73" w:rsidRPr="00203FB1" w:rsidRDefault="00D2226B" w:rsidP="000F19E8">
      <w:pPr>
        <w:pStyle w:val="Akapitzlist"/>
        <w:numPr>
          <w:ilvl w:val="0"/>
          <w:numId w:val="9"/>
        </w:numPr>
        <w:spacing w:after="100" w:line="312" w:lineRule="auto"/>
        <w:ind w:left="782" w:hanging="357"/>
        <w:jc w:val="both"/>
        <w:rPr>
          <w:rFonts w:cstheme="minorHAnsi"/>
        </w:rPr>
      </w:pPr>
      <w:r w:rsidRPr="00203FB1">
        <w:rPr>
          <w:rFonts w:cstheme="minorHAnsi"/>
        </w:rPr>
        <w:t>in the case of visual inspection, immediately after its completion by entering the complaint protocol,</w:t>
      </w:r>
    </w:p>
    <w:p w14:paraId="56264385" w14:textId="77777777" w:rsidR="008F2C73" w:rsidRPr="00203FB1" w:rsidRDefault="00D2226B" w:rsidP="000F19E8">
      <w:pPr>
        <w:pStyle w:val="Akapitzlist"/>
        <w:numPr>
          <w:ilvl w:val="0"/>
          <w:numId w:val="9"/>
        </w:numPr>
        <w:spacing w:after="100" w:line="312" w:lineRule="auto"/>
        <w:ind w:left="782" w:hanging="357"/>
        <w:jc w:val="both"/>
        <w:rPr>
          <w:rFonts w:cstheme="minorHAnsi"/>
        </w:rPr>
      </w:pPr>
      <w:r w:rsidRPr="00203FB1">
        <w:rPr>
          <w:rFonts w:cstheme="minorHAnsi"/>
        </w:rPr>
        <w:t>in all other cases, within seven days of the receipt of the complaint form,</w:t>
      </w:r>
    </w:p>
    <w:p w14:paraId="14F93ABB" w14:textId="77777777" w:rsidR="008F2C73" w:rsidRPr="00203FB1" w:rsidRDefault="00D2226B" w:rsidP="000F19E8">
      <w:pPr>
        <w:pStyle w:val="Akapitzlist"/>
        <w:numPr>
          <w:ilvl w:val="0"/>
          <w:numId w:val="9"/>
        </w:numPr>
        <w:spacing w:after="100" w:line="312" w:lineRule="auto"/>
        <w:ind w:left="782" w:hanging="357"/>
        <w:jc w:val="both"/>
        <w:rPr>
          <w:rFonts w:cstheme="minorHAnsi"/>
        </w:rPr>
      </w:pPr>
      <w:r w:rsidRPr="00203FB1">
        <w:rPr>
          <w:rFonts w:cstheme="minorHAnsi"/>
        </w:rPr>
        <w:t>in the event of an unfounded complaint, the customer shall pay the costs.</w:t>
      </w:r>
    </w:p>
    <w:p w14:paraId="384EE39D"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If the defect that is the subject of the complaint is removable, the guaranteed service will be realised by guarantee repair.</w:t>
      </w:r>
    </w:p>
    <w:p w14:paraId="457EC30B"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If the defect of the furniture is irremovable or its removal would cause a reduction in the quality of the product, the Buyer is entitled to replace the furniture with a defect-free one.</w:t>
      </w:r>
    </w:p>
    <w:p w14:paraId="2B0D6200"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The time limit to remove the complaint defect is 30 days from the time of positive confirmation of the claim.</w:t>
      </w:r>
    </w:p>
    <w:p w14:paraId="3B756E25"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In the case of a complaint about a product made to individual customer order (service product), the time limit may be extended to 45 days due to non-standard dimensions, design, and technological solutions.</w:t>
      </w:r>
    </w:p>
    <w:p w14:paraId="230F5A9C" w14:textId="77777777" w:rsidR="008F2C73" w:rsidRPr="00203FB1" w:rsidRDefault="00D2226B" w:rsidP="000F19E8">
      <w:pPr>
        <w:pStyle w:val="Akapitzlist"/>
        <w:numPr>
          <w:ilvl w:val="0"/>
          <w:numId w:val="8"/>
        </w:numPr>
        <w:spacing w:after="100" w:line="312" w:lineRule="auto"/>
        <w:ind w:left="357" w:hanging="357"/>
        <w:jc w:val="both"/>
        <w:rPr>
          <w:rFonts w:cstheme="minorHAnsi"/>
        </w:rPr>
      </w:pPr>
      <w:r w:rsidRPr="00203FB1">
        <w:rPr>
          <w:rFonts w:cstheme="minorHAnsi"/>
        </w:rPr>
        <w:t xml:space="preserve">The person exercising their guarantee rights should deliver the faulty furniture to </w:t>
      </w:r>
      <w:proofErr w:type="spellStart"/>
      <w:r w:rsidRPr="00203FB1">
        <w:rPr>
          <w:rFonts w:cstheme="minorHAnsi"/>
        </w:rPr>
        <w:t>Oristo</w:t>
      </w:r>
      <w:proofErr w:type="spellEnd"/>
      <w:r w:rsidRPr="00203FB1">
        <w:rPr>
          <w:rFonts w:cstheme="minorHAnsi"/>
        </w:rPr>
        <w:t xml:space="preserve"> sp. z </w:t>
      </w:r>
      <w:proofErr w:type="spellStart"/>
      <w:r w:rsidRPr="00203FB1">
        <w:rPr>
          <w:rFonts w:cstheme="minorHAnsi"/>
        </w:rPr>
        <w:t>o.o.</w:t>
      </w:r>
      <w:proofErr w:type="spellEnd"/>
      <w:r w:rsidRPr="00203FB1">
        <w:rPr>
          <w:rFonts w:cstheme="minorHAnsi"/>
        </w:rPr>
        <w:t xml:space="preserve"> or the indicated repair point.</w:t>
      </w:r>
    </w:p>
    <w:p w14:paraId="1F13CBFF" w14:textId="77777777" w:rsidR="008F2C73" w:rsidRPr="00203FB1" w:rsidRDefault="00D2226B" w:rsidP="000F19E8">
      <w:pPr>
        <w:pStyle w:val="Akapitzlist"/>
        <w:numPr>
          <w:ilvl w:val="0"/>
          <w:numId w:val="8"/>
        </w:numPr>
        <w:spacing w:after="400" w:line="312" w:lineRule="auto"/>
        <w:ind w:left="357" w:hanging="357"/>
        <w:contextualSpacing w:val="0"/>
        <w:jc w:val="both"/>
        <w:rPr>
          <w:rFonts w:cstheme="minorHAnsi"/>
        </w:rPr>
      </w:pPr>
      <w:r w:rsidRPr="00203FB1">
        <w:rPr>
          <w:rFonts w:cstheme="minorHAnsi"/>
        </w:rPr>
        <w:lastRenderedPageBreak/>
        <w:t>Costs related to unjustified complaints shall be borne by the claimant.</w:t>
      </w:r>
    </w:p>
    <w:p w14:paraId="5585A763" w14:textId="77777777" w:rsidR="008F2C73" w:rsidRPr="00203FB1" w:rsidRDefault="00D2226B" w:rsidP="000F19E8">
      <w:pPr>
        <w:pStyle w:val="Akapitzlist"/>
        <w:spacing w:line="312" w:lineRule="auto"/>
        <w:contextualSpacing w:val="0"/>
        <w:jc w:val="center"/>
        <w:rPr>
          <w:rFonts w:cstheme="minorHAnsi"/>
          <w:b/>
          <w:sz w:val="28"/>
          <w:szCs w:val="28"/>
        </w:rPr>
      </w:pPr>
      <w:r w:rsidRPr="00203FB1">
        <w:rPr>
          <w:rFonts w:cstheme="minorHAnsi"/>
          <w:b/>
          <w:sz w:val="28"/>
          <w:szCs w:val="28"/>
        </w:rPr>
        <w:t>FURNITURE USE RULES:</w:t>
      </w:r>
    </w:p>
    <w:p w14:paraId="0373722F" w14:textId="77777777" w:rsidR="008F2C73" w:rsidRPr="00203FB1" w:rsidRDefault="00D2226B" w:rsidP="000F19E8">
      <w:pPr>
        <w:pStyle w:val="Akapitzlist"/>
        <w:numPr>
          <w:ilvl w:val="0"/>
          <w:numId w:val="11"/>
        </w:numPr>
        <w:spacing w:after="100" w:line="312" w:lineRule="auto"/>
        <w:ind w:left="357" w:hanging="357"/>
        <w:rPr>
          <w:rFonts w:cstheme="minorHAnsi"/>
        </w:rPr>
      </w:pPr>
      <w:r w:rsidRPr="00203FB1">
        <w:rPr>
          <w:rFonts w:cstheme="minorHAnsi"/>
        </w:rPr>
        <w:t>The furniture must be used for its intended use.</w:t>
      </w:r>
    </w:p>
    <w:p w14:paraId="7EF03A28"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The furniture should be used indoors and protected from the weather. The indoor air temperature should be between +10°C and +30°C.</w:t>
      </w:r>
    </w:p>
    <w:p w14:paraId="60F3FC80"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The product must not be used as furniture in the sauna.</w:t>
      </w:r>
    </w:p>
    <w:p w14:paraId="0B2AB0F7"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The assembly of the furniture must be carried out by the enclosed instructions. Special attention must be paid to the horizontal alignment and adjustment of the cabinet components described in the assembly instructions. Failure to follow the guidelines of the assembly instructions will result in the loss of the guarantee and may cause poor functioning or damage to the product.</w:t>
      </w:r>
    </w:p>
    <w:p w14:paraId="7FD3ADDF"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The varnish coating must not be subjected to high temperatures or chemical agents, for example, solvents, petrol and cosmetics with strong effects (hair dyes, nail polish remover, etc.).</w:t>
      </w:r>
    </w:p>
    <w:p w14:paraId="76C2426A"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The product is a piece of furniture made of materials with increased resistance to moisture, but must not be subjected to direct (continuous or prolonged) exposure to water, e.g. flooding. Water spilt on the furniture surface should be immediately wiped off with a dry cloth.</w:t>
      </w:r>
    </w:p>
    <w:p w14:paraId="157AC6D6"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The colour of the furniture may slightly differ from the colour shown on the sample.</w:t>
      </w:r>
    </w:p>
    <w:p w14:paraId="222AA9A1" w14:textId="77777777" w:rsidR="008F2C73" w:rsidRPr="00203FB1" w:rsidRDefault="00D2226B" w:rsidP="000F19E8">
      <w:pPr>
        <w:pStyle w:val="Akapitzlist"/>
        <w:numPr>
          <w:ilvl w:val="0"/>
          <w:numId w:val="11"/>
        </w:numPr>
        <w:spacing w:after="100" w:line="312" w:lineRule="auto"/>
        <w:ind w:left="357" w:hanging="357"/>
        <w:jc w:val="both"/>
        <w:rPr>
          <w:rFonts w:cstheme="minorHAnsi"/>
        </w:rPr>
      </w:pPr>
      <w:r w:rsidRPr="00203FB1">
        <w:rPr>
          <w:rFonts w:cstheme="minorHAnsi"/>
        </w:rPr>
        <w:t>Varnished and veneered surfaces are subject to an ageing process, and their colour may change over time.</w:t>
      </w:r>
    </w:p>
    <w:p w14:paraId="59BA4D91" w14:textId="77777777" w:rsidR="008F2C73" w:rsidRPr="00203FB1" w:rsidRDefault="00D2226B" w:rsidP="000F19E8">
      <w:pPr>
        <w:pStyle w:val="Akapitzlist"/>
        <w:numPr>
          <w:ilvl w:val="0"/>
          <w:numId w:val="11"/>
        </w:numPr>
        <w:spacing w:after="400" w:line="312" w:lineRule="auto"/>
        <w:ind w:left="357" w:hanging="357"/>
        <w:jc w:val="both"/>
        <w:rPr>
          <w:rFonts w:cstheme="minorHAnsi"/>
        </w:rPr>
      </w:pPr>
      <w:r w:rsidRPr="00203FB1">
        <w:rPr>
          <w:rFonts w:cstheme="minorHAnsi"/>
        </w:rPr>
        <w:t>Exposing furniture to continuous UV light (e.g. direct sunlight) may cause the colour to change more quickly.</w:t>
      </w:r>
    </w:p>
    <w:p w14:paraId="5B3EA9D6" w14:textId="77777777" w:rsidR="008F2C73" w:rsidRPr="00203FB1" w:rsidRDefault="00D2226B" w:rsidP="000F19E8">
      <w:pPr>
        <w:spacing w:line="312" w:lineRule="auto"/>
        <w:ind w:left="357"/>
        <w:jc w:val="center"/>
        <w:rPr>
          <w:rFonts w:cstheme="minorHAnsi"/>
          <w:b/>
          <w:sz w:val="28"/>
          <w:szCs w:val="28"/>
        </w:rPr>
      </w:pPr>
      <w:r w:rsidRPr="00203FB1">
        <w:rPr>
          <w:rFonts w:cstheme="minorHAnsi"/>
          <w:b/>
          <w:sz w:val="28"/>
          <w:szCs w:val="28"/>
        </w:rPr>
        <w:t>FURNITURE MAINTENANCE RULES:</w:t>
      </w:r>
    </w:p>
    <w:p w14:paraId="0E0661BE" w14:textId="77777777" w:rsidR="008F2C73" w:rsidRPr="00203FB1" w:rsidRDefault="00D2226B" w:rsidP="000F19E8">
      <w:pPr>
        <w:pStyle w:val="Akapitzlist"/>
        <w:numPr>
          <w:ilvl w:val="0"/>
          <w:numId w:val="12"/>
        </w:numPr>
        <w:spacing w:after="100" w:line="312" w:lineRule="auto"/>
        <w:ind w:left="357" w:hanging="357"/>
        <w:jc w:val="both"/>
        <w:rPr>
          <w:rFonts w:cstheme="minorHAnsi"/>
        </w:rPr>
      </w:pPr>
      <w:r w:rsidRPr="00203FB1">
        <w:rPr>
          <w:rFonts w:cstheme="minorHAnsi"/>
        </w:rPr>
        <w:t>Use a slightly damp soft cloth to clean the furniture surface, and then wipe the surface dry.</w:t>
      </w:r>
    </w:p>
    <w:p w14:paraId="25E07830" w14:textId="77777777" w:rsidR="006A2F67" w:rsidRPr="00203FB1" w:rsidRDefault="00D2226B" w:rsidP="000F19E8">
      <w:pPr>
        <w:pStyle w:val="Akapitzlist"/>
        <w:numPr>
          <w:ilvl w:val="0"/>
          <w:numId w:val="12"/>
        </w:numPr>
        <w:spacing w:after="100" w:line="312" w:lineRule="auto"/>
        <w:ind w:left="357" w:hanging="357"/>
        <w:jc w:val="both"/>
        <w:rPr>
          <w:rFonts w:cstheme="minorHAnsi"/>
        </w:rPr>
      </w:pPr>
      <w:r w:rsidRPr="00203FB1">
        <w:rPr>
          <w:rFonts w:cstheme="minorHAnsi"/>
        </w:rPr>
        <w:t>In the event of heavier soiling, mild detergents may be used (ammonia-free window cleaner or non-scratching polish is recommended), making sure to wipe the surface dry.</w:t>
      </w:r>
    </w:p>
    <w:p w14:paraId="2F6F8BD3" w14:textId="77777777" w:rsidR="006A2F67" w:rsidRPr="00203FB1" w:rsidRDefault="00D2226B" w:rsidP="000F19E8">
      <w:pPr>
        <w:pStyle w:val="Akapitzlist"/>
        <w:numPr>
          <w:ilvl w:val="0"/>
          <w:numId w:val="12"/>
        </w:numPr>
        <w:spacing w:after="100" w:line="312" w:lineRule="auto"/>
        <w:ind w:left="357" w:hanging="357"/>
        <w:jc w:val="both"/>
        <w:rPr>
          <w:rFonts w:cstheme="minorHAnsi"/>
        </w:rPr>
      </w:pPr>
      <w:r w:rsidRPr="00203FB1">
        <w:rPr>
          <w:rFonts w:cstheme="minorHAnsi"/>
        </w:rPr>
        <w:t>Do not use active chemical agents for cleaning (e.g. scale removers, rust removers, ceramic cleaners, etc.), especially those containing acids and solvents.</w:t>
      </w:r>
    </w:p>
    <w:p w14:paraId="6553F4F1" w14:textId="77777777" w:rsidR="006A2F67" w:rsidRPr="00203FB1" w:rsidRDefault="00D2226B" w:rsidP="000F19E8">
      <w:pPr>
        <w:pStyle w:val="Akapitzlist"/>
        <w:numPr>
          <w:ilvl w:val="0"/>
          <w:numId w:val="12"/>
        </w:numPr>
        <w:spacing w:after="100" w:line="312" w:lineRule="auto"/>
        <w:ind w:left="357" w:hanging="357"/>
        <w:jc w:val="both"/>
        <w:rPr>
          <w:rFonts w:cstheme="minorHAnsi"/>
        </w:rPr>
      </w:pPr>
      <w:r w:rsidRPr="00203FB1">
        <w:rPr>
          <w:rFonts w:cstheme="minorHAnsi"/>
        </w:rPr>
        <w:t>The Manufacturer is not liable for damage to the varnish coating resulting from the use of not recommended cleaning agent.</w:t>
      </w:r>
    </w:p>
    <w:p w14:paraId="60E8B2D7" w14:textId="77777777" w:rsidR="007F3ED2" w:rsidRPr="00203FB1" w:rsidRDefault="007F3ED2" w:rsidP="000F19E8">
      <w:pPr>
        <w:spacing w:after="100" w:line="312" w:lineRule="auto"/>
        <w:ind w:left="708"/>
        <w:jc w:val="both"/>
        <w:rPr>
          <w:rFonts w:cstheme="minorHAnsi"/>
        </w:rPr>
      </w:pPr>
    </w:p>
    <w:sectPr w:rsidR="007F3ED2" w:rsidRPr="00203FB1" w:rsidSect="00C53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774"/>
    <w:multiLevelType w:val="hybridMultilevel"/>
    <w:tmpl w:val="3EBABC1E"/>
    <w:lvl w:ilvl="0" w:tplc="864EE82E">
      <w:start w:val="1"/>
      <w:numFmt w:val="bullet"/>
      <w:lvlText w:val=""/>
      <w:lvlJc w:val="left"/>
      <w:pPr>
        <w:ind w:left="1077" w:hanging="360"/>
      </w:pPr>
      <w:rPr>
        <w:rFonts w:ascii="Symbol" w:hAnsi="Symbol" w:hint="default"/>
      </w:rPr>
    </w:lvl>
    <w:lvl w:ilvl="1" w:tplc="D6C85ADC" w:tentative="1">
      <w:start w:val="1"/>
      <w:numFmt w:val="bullet"/>
      <w:lvlText w:val="o"/>
      <w:lvlJc w:val="left"/>
      <w:pPr>
        <w:ind w:left="1797" w:hanging="360"/>
      </w:pPr>
      <w:rPr>
        <w:rFonts w:ascii="Courier New" w:hAnsi="Courier New" w:cs="Courier New" w:hint="default"/>
      </w:rPr>
    </w:lvl>
    <w:lvl w:ilvl="2" w:tplc="29D06D1C" w:tentative="1">
      <w:start w:val="1"/>
      <w:numFmt w:val="bullet"/>
      <w:lvlText w:val=""/>
      <w:lvlJc w:val="left"/>
      <w:pPr>
        <w:ind w:left="2517" w:hanging="360"/>
      </w:pPr>
      <w:rPr>
        <w:rFonts w:ascii="Wingdings" w:hAnsi="Wingdings" w:hint="default"/>
      </w:rPr>
    </w:lvl>
    <w:lvl w:ilvl="3" w:tplc="5F08392A" w:tentative="1">
      <w:start w:val="1"/>
      <w:numFmt w:val="bullet"/>
      <w:lvlText w:val=""/>
      <w:lvlJc w:val="left"/>
      <w:pPr>
        <w:ind w:left="3237" w:hanging="360"/>
      </w:pPr>
      <w:rPr>
        <w:rFonts w:ascii="Symbol" w:hAnsi="Symbol" w:hint="default"/>
      </w:rPr>
    </w:lvl>
    <w:lvl w:ilvl="4" w:tplc="5972DB7C" w:tentative="1">
      <w:start w:val="1"/>
      <w:numFmt w:val="bullet"/>
      <w:lvlText w:val="o"/>
      <w:lvlJc w:val="left"/>
      <w:pPr>
        <w:ind w:left="3957" w:hanging="360"/>
      </w:pPr>
      <w:rPr>
        <w:rFonts w:ascii="Courier New" w:hAnsi="Courier New" w:cs="Courier New" w:hint="default"/>
      </w:rPr>
    </w:lvl>
    <w:lvl w:ilvl="5" w:tplc="E766C9DE" w:tentative="1">
      <w:start w:val="1"/>
      <w:numFmt w:val="bullet"/>
      <w:lvlText w:val=""/>
      <w:lvlJc w:val="left"/>
      <w:pPr>
        <w:ind w:left="4677" w:hanging="360"/>
      </w:pPr>
      <w:rPr>
        <w:rFonts w:ascii="Wingdings" w:hAnsi="Wingdings" w:hint="default"/>
      </w:rPr>
    </w:lvl>
    <w:lvl w:ilvl="6" w:tplc="DCEE472E" w:tentative="1">
      <w:start w:val="1"/>
      <w:numFmt w:val="bullet"/>
      <w:lvlText w:val=""/>
      <w:lvlJc w:val="left"/>
      <w:pPr>
        <w:ind w:left="5397" w:hanging="360"/>
      </w:pPr>
      <w:rPr>
        <w:rFonts w:ascii="Symbol" w:hAnsi="Symbol" w:hint="default"/>
      </w:rPr>
    </w:lvl>
    <w:lvl w:ilvl="7" w:tplc="18525322" w:tentative="1">
      <w:start w:val="1"/>
      <w:numFmt w:val="bullet"/>
      <w:lvlText w:val="o"/>
      <w:lvlJc w:val="left"/>
      <w:pPr>
        <w:ind w:left="6117" w:hanging="360"/>
      </w:pPr>
      <w:rPr>
        <w:rFonts w:ascii="Courier New" w:hAnsi="Courier New" w:cs="Courier New" w:hint="default"/>
      </w:rPr>
    </w:lvl>
    <w:lvl w:ilvl="8" w:tplc="BD948548" w:tentative="1">
      <w:start w:val="1"/>
      <w:numFmt w:val="bullet"/>
      <w:lvlText w:val=""/>
      <w:lvlJc w:val="left"/>
      <w:pPr>
        <w:ind w:left="6837" w:hanging="360"/>
      </w:pPr>
      <w:rPr>
        <w:rFonts w:ascii="Wingdings" w:hAnsi="Wingdings" w:hint="default"/>
      </w:rPr>
    </w:lvl>
  </w:abstractNum>
  <w:abstractNum w:abstractNumId="1" w15:restartNumberingAfterBreak="0">
    <w:nsid w:val="1B6D499B"/>
    <w:multiLevelType w:val="hybridMultilevel"/>
    <w:tmpl w:val="73FA9D76"/>
    <w:lvl w:ilvl="0" w:tplc="E7AAE5D6">
      <w:start w:val="1"/>
      <w:numFmt w:val="bullet"/>
      <w:lvlText w:val=""/>
      <w:lvlJc w:val="left"/>
      <w:pPr>
        <w:ind w:left="1437" w:hanging="360"/>
      </w:pPr>
      <w:rPr>
        <w:rFonts w:ascii="Symbol" w:hAnsi="Symbol" w:hint="default"/>
      </w:rPr>
    </w:lvl>
    <w:lvl w:ilvl="1" w:tplc="F29E537E" w:tentative="1">
      <w:start w:val="1"/>
      <w:numFmt w:val="bullet"/>
      <w:lvlText w:val="o"/>
      <w:lvlJc w:val="left"/>
      <w:pPr>
        <w:ind w:left="2157" w:hanging="360"/>
      </w:pPr>
      <w:rPr>
        <w:rFonts w:ascii="Courier New" w:hAnsi="Courier New" w:cs="Courier New" w:hint="default"/>
      </w:rPr>
    </w:lvl>
    <w:lvl w:ilvl="2" w:tplc="9F86657C" w:tentative="1">
      <w:start w:val="1"/>
      <w:numFmt w:val="bullet"/>
      <w:lvlText w:val=""/>
      <w:lvlJc w:val="left"/>
      <w:pPr>
        <w:ind w:left="2877" w:hanging="360"/>
      </w:pPr>
      <w:rPr>
        <w:rFonts w:ascii="Wingdings" w:hAnsi="Wingdings" w:hint="default"/>
      </w:rPr>
    </w:lvl>
    <w:lvl w:ilvl="3" w:tplc="D0ACDE20" w:tentative="1">
      <w:start w:val="1"/>
      <w:numFmt w:val="bullet"/>
      <w:lvlText w:val=""/>
      <w:lvlJc w:val="left"/>
      <w:pPr>
        <w:ind w:left="3597" w:hanging="360"/>
      </w:pPr>
      <w:rPr>
        <w:rFonts w:ascii="Symbol" w:hAnsi="Symbol" w:hint="default"/>
      </w:rPr>
    </w:lvl>
    <w:lvl w:ilvl="4" w:tplc="2CD8B93C" w:tentative="1">
      <w:start w:val="1"/>
      <w:numFmt w:val="bullet"/>
      <w:lvlText w:val="o"/>
      <w:lvlJc w:val="left"/>
      <w:pPr>
        <w:ind w:left="4317" w:hanging="360"/>
      </w:pPr>
      <w:rPr>
        <w:rFonts w:ascii="Courier New" w:hAnsi="Courier New" w:cs="Courier New" w:hint="default"/>
      </w:rPr>
    </w:lvl>
    <w:lvl w:ilvl="5" w:tplc="EC64691C" w:tentative="1">
      <w:start w:val="1"/>
      <w:numFmt w:val="bullet"/>
      <w:lvlText w:val=""/>
      <w:lvlJc w:val="left"/>
      <w:pPr>
        <w:ind w:left="5037" w:hanging="360"/>
      </w:pPr>
      <w:rPr>
        <w:rFonts w:ascii="Wingdings" w:hAnsi="Wingdings" w:hint="default"/>
      </w:rPr>
    </w:lvl>
    <w:lvl w:ilvl="6" w:tplc="DA0ED424" w:tentative="1">
      <w:start w:val="1"/>
      <w:numFmt w:val="bullet"/>
      <w:lvlText w:val=""/>
      <w:lvlJc w:val="left"/>
      <w:pPr>
        <w:ind w:left="5757" w:hanging="360"/>
      </w:pPr>
      <w:rPr>
        <w:rFonts w:ascii="Symbol" w:hAnsi="Symbol" w:hint="default"/>
      </w:rPr>
    </w:lvl>
    <w:lvl w:ilvl="7" w:tplc="1EE48034" w:tentative="1">
      <w:start w:val="1"/>
      <w:numFmt w:val="bullet"/>
      <w:lvlText w:val="o"/>
      <w:lvlJc w:val="left"/>
      <w:pPr>
        <w:ind w:left="6477" w:hanging="360"/>
      </w:pPr>
      <w:rPr>
        <w:rFonts w:ascii="Courier New" w:hAnsi="Courier New" w:cs="Courier New" w:hint="default"/>
      </w:rPr>
    </w:lvl>
    <w:lvl w:ilvl="8" w:tplc="DF44E430" w:tentative="1">
      <w:start w:val="1"/>
      <w:numFmt w:val="bullet"/>
      <w:lvlText w:val=""/>
      <w:lvlJc w:val="left"/>
      <w:pPr>
        <w:ind w:left="7197" w:hanging="360"/>
      </w:pPr>
      <w:rPr>
        <w:rFonts w:ascii="Wingdings" w:hAnsi="Wingdings" w:hint="default"/>
      </w:rPr>
    </w:lvl>
  </w:abstractNum>
  <w:abstractNum w:abstractNumId="2" w15:restartNumberingAfterBreak="0">
    <w:nsid w:val="37211CE0"/>
    <w:multiLevelType w:val="hybridMultilevel"/>
    <w:tmpl w:val="00A6290C"/>
    <w:lvl w:ilvl="0" w:tplc="77766554">
      <w:start w:val="1"/>
      <w:numFmt w:val="decimal"/>
      <w:lvlText w:val="%1."/>
      <w:lvlJc w:val="left"/>
      <w:pPr>
        <w:ind w:left="1080" w:hanging="360"/>
      </w:pPr>
      <w:rPr>
        <w:rFonts w:hint="default"/>
      </w:rPr>
    </w:lvl>
    <w:lvl w:ilvl="1" w:tplc="D30C33E6" w:tentative="1">
      <w:start w:val="1"/>
      <w:numFmt w:val="lowerLetter"/>
      <w:lvlText w:val="%2."/>
      <w:lvlJc w:val="left"/>
      <w:pPr>
        <w:ind w:left="1800" w:hanging="360"/>
      </w:pPr>
    </w:lvl>
    <w:lvl w:ilvl="2" w:tplc="7700A95C" w:tentative="1">
      <w:start w:val="1"/>
      <w:numFmt w:val="lowerRoman"/>
      <w:lvlText w:val="%3."/>
      <w:lvlJc w:val="right"/>
      <w:pPr>
        <w:ind w:left="2520" w:hanging="180"/>
      </w:pPr>
    </w:lvl>
    <w:lvl w:ilvl="3" w:tplc="B69CF7D0" w:tentative="1">
      <w:start w:val="1"/>
      <w:numFmt w:val="decimal"/>
      <w:lvlText w:val="%4."/>
      <w:lvlJc w:val="left"/>
      <w:pPr>
        <w:ind w:left="3240" w:hanging="360"/>
      </w:pPr>
    </w:lvl>
    <w:lvl w:ilvl="4" w:tplc="9ED82DDC" w:tentative="1">
      <w:start w:val="1"/>
      <w:numFmt w:val="lowerLetter"/>
      <w:lvlText w:val="%5."/>
      <w:lvlJc w:val="left"/>
      <w:pPr>
        <w:ind w:left="3960" w:hanging="360"/>
      </w:pPr>
    </w:lvl>
    <w:lvl w:ilvl="5" w:tplc="B310ECC6" w:tentative="1">
      <w:start w:val="1"/>
      <w:numFmt w:val="lowerRoman"/>
      <w:lvlText w:val="%6."/>
      <w:lvlJc w:val="right"/>
      <w:pPr>
        <w:ind w:left="4680" w:hanging="180"/>
      </w:pPr>
    </w:lvl>
    <w:lvl w:ilvl="6" w:tplc="1BE6A0D6" w:tentative="1">
      <w:start w:val="1"/>
      <w:numFmt w:val="decimal"/>
      <w:lvlText w:val="%7."/>
      <w:lvlJc w:val="left"/>
      <w:pPr>
        <w:ind w:left="5400" w:hanging="360"/>
      </w:pPr>
    </w:lvl>
    <w:lvl w:ilvl="7" w:tplc="C11613C6" w:tentative="1">
      <w:start w:val="1"/>
      <w:numFmt w:val="lowerLetter"/>
      <w:lvlText w:val="%8."/>
      <w:lvlJc w:val="left"/>
      <w:pPr>
        <w:ind w:left="6120" w:hanging="360"/>
      </w:pPr>
    </w:lvl>
    <w:lvl w:ilvl="8" w:tplc="F4A4EB9E" w:tentative="1">
      <w:start w:val="1"/>
      <w:numFmt w:val="lowerRoman"/>
      <w:lvlText w:val="%9."/>
      <w:lvlJc w:val="right"/>
      <w:pPr>
        <w:ind w:left="6840" w:hanging="180"/>
      </w:pPr>
    </w:lvl>
  </w:abstractNum>
  <w:abstractNum w:abstractNumId="3" w15:restartNumberingAfterBreak="0">
    <w:nsid w:val="3CDB58BD"/>
    <w:multiLevelType w:val="hybridMultilevel"/>
    <w:tmpl w:val="69E63E80"/>
    <w:lvl w:ilvl="0" w:tplc="9AF8B898">
      <w:start w:val="1"/>
      <w:numFmt w:val="decimal"/>
      <w:lvlText w:val="%1."/>
      <w:lvlJc w:val="left"/>
      <w:pPr>
        <w:ind w:left="720" w:hanging="360"/>
      </w:pPr>
      <w:rPr>
        <w:rFonts w:hint="default"/>
        <w:b/>
      </w:rPr>
    </w:lvl>
    <w:lvl w:ilvl="1" w:tplc="574A4D22" w:tentative="1">
      <w:start w:val="1"/>
      <w:numFmt w:val="lowerLetter"/>
      <w:lvlText w:val="%2."/>
      <w:lvlJc w:val="left"/>
      <w:pPr>
        <w:ind w:left="1440" w:hanging="360"/>
      </w:pPr>
    </w:lvl>
    <w:lvl w:ilvl="2" w:tplc="71FA1596" w:tentative="1">
      <w:start w:val="1"/>
      <w:numFmt w:val="lowerRoman"/>
      <w:lvlText w:val="%3."/>
      <w:lvlJc w:val="right"/>
      <w:pPr>
        <w:ind w:left="2160" w:hanging="180"/>
      </w:pPr>
    </w:lvl>
    <w:lvl w:ilvl="3" w:tplc="7E563F7C" w:tentative="1">
      <w:start w:val="1"/>
      <w:numFmt w:val="decimal"/>
      <w:lvlText w:val="%4."/>
      <w:lvlJc w:val="left"/>
      <w:pPr>
        <w:ind w:left="2880" w:hanging="360"/>
      </w:pPr>
    </w:lvl>
    <w:lvl w:ilvl="4" w:tplc="FEB0384E" w:tentative="1">
      <w:start w:val="1"/>
      <w:numFmt w:val="lowerLetter"/>
      <w:lvlText w:val="%5."/>
      <w:lvlJc w:val="left"/>
      <w:pPr>
        <w:ind w:left="3600" w:hanging="360"/>
      </w:pPr>
    </w:lvl>
    <w:lvl w:ilvl="5" w:tplc="5B52EB9C" w:tentative="1">
      <w:start w:val="1"/>
      <w:numFmt w:val="lowerRoman"/>
      <w:lvlText w:val="%6."/>
      <w:lvlJc w:val="right"/>
      <w:pPr>
        <w:ind w:left="4320" w:hanging="180"/>
      </w:pPr>
    </w:lvl>
    <w:lvl w:ilvl="6" w:tplc="5762B4D6" w:tentative="1">
      <w:start w:val="1"/>
      <w:numFmt w:val="decimal"/>
      <w:lvlText w:val="%7."/>
      <w:lvlJc w:val="left"/>
      <w:pPr>
        <w:ind w:left="5040" w:hanging="360"/>
      </w:pPr>
    </w:lvl>
    <w:lvl w:ilvl="7" w:tplc="13C84C12" w:tentative="1">
      <w:start w:val="1"/>
      <w:numFmt w:val="lowerLetter"/>
      <w:lvlText w:val="%8."/>
      <w:lvlJc w:val="left"/>
      <w:pPr>
        <w:ind w:left="5760" w:hanging="360"/>
      </w:pPr>
    </w:lvl>
    <w:lvl w:ilvl="8" w:tplc="A15AAA58" w:tentative="1">
      <w:start w:val="1"/>
      <w:numFmt w:val="lowerRoman"/>
      <w:lvlText w:val="%9."/>
      <w:lvlJc w:val="right"/>
      <w:pPr>
        <w:ind w:left="6480" w:hanging="180"/>
      </w:pPr>
    </w:lvl>
  </w:abstractNum>
  <w:abstractNum w:abstractNumId="4" w15:restartNumberingAfterBreak="0">
    <w:nsid w:val="3F944869"/>
    <w:multiLevelType w:val="hybridMultilevel"/>
    <w:tmpl w:val="E6C48CB8"/>
    <w:lvl w:ilvl="0" w:tplc="C6AAE008">
      <w:start w:val="1"/>
      <w:numFmt w:val="decimal"/>
      <w:lvlText w:val="%1."/>
      <w:lvlJc w:val="left"/>
      <w:pPr>
        <w:ind w:left="720" w:hanging="360"/>
      </w:pPr>
      <w:rPr>
        <w:rFonts w:hint="default"/>
        <w:b/>
      </w:rPr>
    </w:lvl>
    <w:lvl w:ilvl="1" w:tplc="35D23AEE" w:tentative="1">
      <w:start w:val="1"/>
      <w:numFmt w:val="lowerLetter"/>
      <w:lvlText w:val="%2."/>
      <w:lvlJc w:val="left"/>
      <w:pPr>
        <w:ind w:left="1440" w:hanging="360"/>
      </w:pPr>
    </w:lvl>
    <w:lvl w:ilvl="2" w:tplc="35BE4C66" w:tentative="1">
      <w:start w:val="1"/>
      <w:numFmt w:val="lowerRoman"/>
      <w:lvlText w:val="%3."/>
      <w:lvlJc w:val="right"/>
      <w:pPr>
        <w:ind w:left="2160" w:hanging="180"/>
      </w:pPr>
    </w:lvl>
    <w:lvl w:ilvl="3" w:tplc="6DE2D52E" w:tentative="1">
      <w:start w:val="1"/>
      <w:numFmt w:val="decimal"/>
      <w:lvlText w:val="%4."/>
      <w:lvlJc w:val="left"/>
      <w:pPr>
        <w:ind w:left="2880" w:hanging="360"/>
      </w:pPr>
    </w:lvl>
    <w:lvl w:ilvl="4" w:tplc="DD8CFFEA" w:tentative="1">
      <w:start w:val="1"/>
      <w:numFmt w:val="lowerLetter"/>
      <w:lvlText w:val="%5."/>
      <w:lvlJc w:val="left"/>
      <w:pPr>
        <w:ind w:left="3600" w:hanging="360"/>
      </w:pPr>
    </w:lvl>
    <w:lvl w:ilvl="5" w:tplc="4BC6476C" w:tentative="1">
      <w:start w:val="1"/>
      <w:numFmt w:val="lowerRoman"/>
      <w:lvlText w:val="%6."/>
      <w:lvlJc w:val="right"/>
      <w:pPr>
        <w:ind w:left="4320" w:hanging="180"/>
      </w:pPr>
    </w:lvl>
    <w:lvl w:ilvl="6" w:tplc="5CFCB788" w:tentative="1">
      <w:start w:val="1"/>
      <w:numFmt w:val="decimal"/>
      <w:lvlText w:val="%7."/>
      <w:lvlJc w:val="left"/>
      <w:pPr>
        <w:ind w:left="5040" w:hanging="360"/>
      </w:pPr>
    </w:lvl>
    <w:lvl w:ilvl="7" w:tplc="78BC3FEC" w:tentative="1">
      <w:start w:val="1"/>
      <w:numFmt w:val="lowerLetter"/>
      <w:lvlText w:val="%8."/>
      <w:lvlJc w:val="left"/>
      <w:pPr>
        <w:ind w:left="5760" w:hanging="360"/>
      </w:pPr>
    </w:lvl>
    <w:lvl w:ilvl="8" w:tplc="B24C9B62" w:tentative="1">
      <w:start w:val="1"/>
      <w:numFmt w:val="lowerRoman"/>
      <w:lvlText w:val="%9."/>
      <w:lvlJc w:val="right"/>
      <w:pPr>
        <w:ind w:left="6480" w:hanging="180"/>
      </w:pPr>
    </w:lvl>
  </w:abstractNum>
  <w:abstractNum w:abstractNumId="5" w15:restartNumberingAfterBreak="0">
    <w:nsid w:val="43804C3F"/>
    <w:multiLevelType w:val="hybridMultilevel"/>
    <w:tmpl w:val="B19AFB36"/>
    <w:lvl w:ilvl="0" w:tplc="0396E084">
      <w:start w:val="1"/>
      <w:numFmt w:val="bullet"/>
      <w:lvlText w:val=""/>
      <w:lvlJc w:val="left"/>
      <w:pPr>
        <w:ind w:left="1077" w:hanging="360"/>
      </w:pPr>
      <w:rPr>
        <w:rFonts w:ascii="Symbol" w:hAnsi="Symbol" w:hint="default"/>
      </w:rPr>
    </w:lvl>
    <w:lvl w:ilvl="1" w:tplc="C0E47E16" w:tentative="1">
      <w:start w:val="1"/>
      <w:numFmt w:val="bullet"/>
      <w:lvlText w:val="o"/>
      <w:lvlJc w:val="left"/>
      <w:pPr>
        <w:ind w:left="1797" w:hanging="360"/>
      </w:pPr>
      <w:rPr>
        <w:rFonts w:ascii="Courier New" w:hAnsi="Courier New" w:cs="Courier New" w:hint="default"/>
      </w:rPr>
    </w:lvl>
    <w:lvl w:ilvl="2" w:tplc="B4A4AC78" w:tentative="1">
      <w:start w:val="1"/>
      <w:numFmt w:val="bullet"/>
      <w:lvlText w:val=""/>
      <w:lvlJc w:val="left"/>
      <w:pPr>
        <w:ind w:left="2517" w:hanging="360"/>
      </w:pPr>
      <w:rPr>
        <w:rFonts w:ascii="Wingdings" w:hAnsi="Wingdings" w:hint="default"/>
      </w:rPr>
    </w:lvl>
    <w:lvl w:ilvl="3" w:tplc="2CCAA3A8" w:tentative="1">
      <w:start w:val="1"/>
      <w:numFmt w:val="bullet"/>
      <w:lvlText w:val=""/>
      <w:lvlJc w:val="left"/>
      <w:pPr>
        <w:ind w:left="3237" w:hanging="360"/>
      </w:pPr>
      <w:rPr>
        <w:rFonts w:ascii="Symbol" w:hAnsi="Symbol" w:hint="default"/>
      </w:rPr>
    </w:lvl>
    <w:lvl w:ilvl="4" w:tplc="D3D89E4E" w:tentative="1">
      <w:start w:val="1"/>
      <w:numFmt w:val="bullet"/>
      <w:lvlText w:val="o"/>
      <w:lvlJc w:val="left"/>
      <w:pPr>
        <w:ind w:left="3957" w:hanging="360"/>
      </w:pPr>
      <w:rPr>
        <w:rFonts w:ascii="Courier New" w:hAnsi="Courier New" w:cs="Courier New" w:hint="default"/>
      </w:rPr>
    </w:lvl>
    <w:lvl w:ilvl="5" w:tplc="8CD20034" w:tentative="1">
      <w:start w:val="1"/>
      <w:numFmt w:val="bullet"/>
      <w:lvlText w:val=""/>
      <w:lvlJc w:val="left"/>
      <w:pPr>
        <w:ind w:left="4677" w:hanging="360"/>
      </w:pPr>
      <w:rPr>
        <w:rFonts w:ascii="Wingdings" w:hAnsi="Wingdings" w:hint="default"/>
      </w:rPr>
    </w:lvl>
    <w:lvl w:ilvl="6" w:tplc="0D48E584" w:tentative="1">
      <w:start w:val="1"/>
      <w:numFmt w:val="bullet"/>
      <w:lvlText w:val=""/>
      <w:lvlJc w:val="left"/>
      <w:pPr>
        <w:ind w:left="5397" w:hanging="360"/>
      </w:pPr>
      <w:rPr>
        <w:rFonts w:ascii="Symbol" w:hAnsi="Symbol" w:hint="default"/>
      </w:rPr>
    </w:lvl>
    <w:lvl w:ilvl="7" w:tplc="A23EBF72" w:tentative="1">
      <w:start w:val="1"/>
      <w:numFmt w:val="bullet"/>
      <w:lvlText w:val="o"/>
      <w:lvlJc w:val="left"/>
      <w:pPr>
        <w:ind w:left="6117" w:hanging="360"/>
      </w:pPr>
      <w:rPr>
        <w:rFonts w:ascii="Courier New" w:hAnsi="Courier New" w:cs="Courier New" w:hint="default"/>
      </w:rPr>
    </w:lvl>
    <w:lvl w:ilvl="8" w:tplc="1684135C" w:tentative="1">
      <w:start w:val="1"/>
      <w:numFmt w:val="bullet"/>
      <w:lvlText w:val=""/>
      <w:lvlJc w:val="left"/>
      <w:pPr>
        <w:ind w:left="6837" w:hanging="360"/>
      </w:pPr>
      <w:rPr>
        <w:rFonts w:ascii="Wingdings" w:hAnsi="Wingdings" w:hint="default"/>
      </w:rPr>
    </w:lvl>
  </w:abstractNum>
  <w:abstractNum w:abstractNumId="6" w15:restartNumberingAfterBreak="0">
    <w:nsid w:val="4CC43BCE"/>
    <w:multiLevelType w:val="hybridMultilevel"/>
    <w:tmpl w:val="46C0A210"/>
    <w:lvl w:ilvl="0" w:tplc="C8FCF728">
      <w:start w:val="1"/>
      <w:numFmt w:val="decimal"/>
      <w:lvlText w:val="%1."/>
      <w:lvlJc w:val="left"/>
      <w:pPr>
        <w:ind w:left="720" w:hanging="360"/>
      </w:pPr>
      <w:rPr>
        <w:rFonts w:hint="default"/>
        <w:b/>
      </w:rPr>
    </w:lvl>
    <w:lvl w:ilvl="1" w:tplc="5532DCF0" w:tentative="1">
      <w:start w:val="1"/>
      <w:numFmt w:val="lowerLetter"/>
      <w:lvlText w:val="%2."/>
      <w:lvlJc w:val="left"/>
      <w:pPr>
        <w:ind w:left="1440" w:hanging="360"/>
      </w:pPr>
    </w:lvl>
    <w:lvl w:ilvl="2" w:tplc="A4446A74" w:tentative="1">
      <w:start w:val="1"/>
      <w:numFmt w:val="lowerRoman"/>
      <w:lvlText w:val="%3."/>
      <w:lvlJc w:val="right"/>
      <w:pPr>
        <w:ind w:left="2160" w:hanging="180"/>
      </w:pPr>
    </w:lvl>
    <w:lvl w:ilvl="3" w:tplc="79CAD17A" w:tentative="1">
      <w:start w:val="1"/>
      <w:numFmt w:val="decimal"/>
      <w:lvlText w:val="%4."/>
      <w:lvlJc w:val="left"/>
      <w:pPr>
        <w:ind w:left="2880" w:hanging="360"/>
      </w:pPr>
    </w:lvl>
    <w:lvl w:ilvl="4" w:tplc="C25A86F8" w:tentative="1">
      <w:start w:val="1"/>
      <w:numFmt w:val="lowerLetter"/>
      <w:lvlText w:val="%5."/>
      <w:lvlJc w:val="left"/>
      <w:pPr>
        <w:ind w:left="3600" w:hanging="360"/>
      </w:pPr>
    </w:lvl>
    <w:lvl w:ilvl="5" w:tplc="4C4A4B08" w:tentative="1">
      <w:start w:val="1"/>
      <w:numFmt w:val="lowerRoman"/>
      <w:lvlText w:val="%6."/>
      <w:lvlJc w:val="right"/>
      <w:pPr>
        <w:ind w:left="4320" w:hanging="180"/>
      </w:pPr>
    </w:lvl>
    <w:lvl w:ilvl="6" w:tplc="C0AAC1B4" w:tentative="1">
      <w:start w:val="1"/>
      <w:numFmt w:val="decimal"/>
      <w:lvlText w:val="%7."/>
      <w:lvlJc w:val="left"/>
      <w:pPr>
        <w:ind w:left="5040" w:hanging="360"/>
      </w:pPr>
    </w:lvl>
    <w:lvl w:ilvl="7" w:tplc="B84E3DD4" w:tentative="1">
      <w:start w:val="1"/>
      <w:numFmt w:val="lowerLetter"/>
      <w:lvlText w:val="%8."/>
      <w:lvlJc w:val="left"/>
      <w:pPr>
        <w:ind w:left="5760" w:hanging="360"/>
      </w:pPr>
    </w:lvl>
    <w:lvl w:ilvl="8" w:tplc="54F6F254" w:tentative="1">
      <w:start w:val="1"/>
      <w:numFmt w:val="lowerRoman"/>
      <w:lvlText w:val="%9."/>
      <w:lvlJc w:val="right"/>
      <w:pPr>
        <w:ind w:left="6480" w:hanging="180"/>
      </w:pPr>
    </w:lvl>
  </w:abstractNum>
  <w:abstractNum w:abstractNumId="7" w15:restartNumberingAfterBreak="0">
    <w:nsid w:val="4FFF2FD4"/>
    <w:multiLevelType w:val="hybridMultilevel"/>
    <w:tmpl w:val="3F3AE45A"/>
    <w:lvl w:ilvl="0" w:tplc="CA70C2FC">
      <w:start w:val="1"/>
      <w:numFmt w:val="bullet"/>
      <w:lvlText w:val=""/>
      <w:lvlJc w:val="left"/>
      <w:pPr>
        <w:ind w:left="1440" w:hanging="360"/>
      </w:pPr>
      <w:rPr>
        <w:rFonts w:ascii="Symbol" w:hAnsi="Symbol" w:hint="default"/>
      </w:rPr>
    </w:lvl>
    <w:lvl w:ilvl="1" w:tplc="DD2EF018" w:tentative="1">
      <w:start w:val="1"/>
      <w:numFmt w:val="bullet"/>
      <w:lvlText w:val="o"/>
      <w:lvlJc w:val="left"/>
      <w:pPr>
        <w:ind w:left="2160" w:hanging="360"/>
      </w:pPr>
      <w:rPr>
        <w:rFonts w:ascii="Courier New" w:hAnsi="Courier New" w:cs="Courier New" w:hint="default"/>
      </w:rPr>
    </w:lvl>
    <w:lvl w:ilvl="2" w:tplc="6F02FB94" w:tentative="1">
      <w:start w:val="1"/>
      <w:numFmt w:val="bullet"/>
      <w:lvlText w:val=""/>
      <w:lvlJc w:val="left"/>
      <w:pPr>
        <w:ind w:left="2880" w:hanging="360"/>
      </w:pPr>
      <w:rPr>
        <w:rFonts w:ascii="Wingdings" w:hAnsi="Wingdings" w:hint="default"/>
      </w:rPr>
    </w:lvl>
    <w:lvl w:ilvl="3" w:tplc="2A16D390" w:tentative="1">
      <w:start w:val="1"/>
      <w:numFmt w:val="bullet"/>
      <w:lvlText w:val=""/>
      <w:lvlJc w:val="left"/>
      <w:pPr>
        <w:ind w:left="3600" w:hanging="360"/>
      </w:pPr>
      <w:rPr>
        <w:rFonts w:ascii="Symbol" w:hAnsi="Symbol" w:hint="default"/>
      </w:rPr>
    </w:lvl>
    <w:lvl w:ilvl="4" w:tplc="E65CEE48" w:tentative="1">
      <w:start w:val="1"/>
      <w:numFmt w:val="bullet"/>
      <w:lvlText w:val="o"/>
      <w:lvlJc w:val="left"/>
      <w:pPr>
        <w:ind w:left="4320" w:hanging="360"/>
      </w:pPr>
      <w:rPr>
        <w:rFonts w:ascii="Courier New" w:hAnsi="Courier New" w:cs="Courier New" w:hint="default"/>
      </w:rPr>
    </w:lvl>
    <w:lvl w:ilvl="5" w:tplc="E0AE0A84" w:tentative="1">
      <w:start w:val="1"/>
      <w:numFmt w:val="bullet"/>
      <w:lvlText w:val=""/>
      <w:lvlJc w:val="left"/>
      <w:pPr>
        <w:ind w:left="5040" w:hanging="360"/>
      </w:pPr>
      <w:rPr>
        <w:rFonts w:ascii="Wingdings" w:hAnsi="Wingdings" w:hint="default"/>
      </w:rPr>
    </w:lvl>
    <w:lvl w:ilvl="6" w:tplc="E67E27E4" w:tentative="1">
      <w:start w:val="1"/>
      <w:numFmt w:val="bullet"/>
      <w:lvlText w:val=""/>
      <w:lvlJc w:val="left"/>
      <w:pPr>
        <w:ind w:left="5760" w:hanging="360"/>
      </w:pPr>
      <w:rPr>
        <w:rFonts w:ascii="Symbol" w:hAnsi="Symbol" w:hint="default"/>
      </w:rPr>
    </w:lvl>
    <w:lvl w:ilvl="7" w:tplc="E168ECAE" w:tentative="1">
      <w:start w:val="1"/>
      <w:numFmt w:val="bullet"/>
      <w:lvlText w:val="o"/>
      <w:lvlJc w:val="left"/>
      <w:pPr>
        <w:ind w:left="6480" w:hanging="360"/>
      </w:pPr>
      <w:rPr>
        <w:rFonts w:ascii="Courier New" w:hAnsi="Courier New" w:cs="Courier New" w:hint="default"/>
      </w:rPr>
    </w:lvl>
    <w:lvl w:ilvl="8" w:tplc="52444EEC" w:tentative="1">
      <w:start w:val="1"/>
      <w:numFmt w:val="bullet"/>
      <w:lvlText w:val=""/>
      <w:lvlJc w:val="left"/>
      <w:pPr>
        <w:ind w:left="7200" w:hanging="360"/>
      </w:pPr>
      <w:rPr>
        <w:rFonts w:ascii="Wingdings" w:hAnsi="Wingdings" w:hint="default"/>
      </w:rPr>
    </w:lvl>
  </w:abstractNum>
  <w:abstractNum w:abstractNumId="8" w15:restartNumberingAfterBreak="0">
    <w:nsid w:val="57150581"/>
    <w:multiLevelType w:val="hybridMultilevel"/>
    <w:tmpl w:val="D79ACFD2"/>
    <w:lvl w:ilvl="0" w:tplc="61986570">
      <w:start w:val="1"/>
      <w:numFmt w:val="decimal"/>
      <w:lvlText w:val="%1."/>
      <w:lvlJc w:val="left"/>
      <w:pPr>
        <w:ind w:left="720" w:hanging="360"/>
      </w:pPr>
      <w:rPr>
        <w:rFonts w:hint="default"/>
        <w:b/>
      </w:rPr>
    </w:lvl>
    <w:lvl w:ilvl="1" w:tplc="114838E2" w:tentative="1">
      <w:start w:val="1"/>
      <w:numFmt w:val="lowerLetter"/>
      <w:lvlText w:val="%2."/>
      <w:lvlJc w:val="left"/>
      <w:pPr>
        <w:ind w:left="1440" w:hanging="360"/>
      </w:pPr>
    </w:lvl>
    <w:lvl w:ilvl="2" w:tplc="A8183586" w:tentative="1">
      <w:start w:val="1"/>
      <w:numFmt w:val="lowerRoman"/>
      <w:lvlText w:val="%3."/>
      <w:lvlJc w:val="right"/>
      <w:pPr>
        <w:ind w:left="2160" w:hanging="180"/>
      </w:pPr>
    </w:lvl>
    <w:lvl w:ilvl="3" w:tplc="CF14E1DA" w:tentative="1">
      <w:start w:val="1"/>
      <w:numFmt w:val="decimal"/>
      <w:lvlText w:val="%4."/>
      <w:lvlJc w:val="left"/>
      <w:pPr>
        <w:ind w:left="2880" w:hanging="360"/>
      </w:pPr>
    </w:lvl>
    <w:lvl w:ilvl="4" w:tplc="26F29976" w:tentative="1">
      <w:start w:val="1"/>
      <w:numFmt w:val="lowerLetter"/>
      <w:lvlText w:val="%5."/>
      <w:lvlJc w:val="left"/>
      <w:pPr>
        <w:ind w:left="3600" w:hanging="360"/>
      </w:pPr>
    </w:lvl>
    <w:lvl w:ilvl="5" w:tplc="B52857D8" w:tentative="1">
      <w:start w:val="1"/>
      <w:numFmt w:val="lowerRoman"/>
      <w:lvlText w:val="%6."/>
      <w:lvlJc w:val="right"/>
      <w:pPr>
        <w:ind w:left="4320" w:hanging="180"/>
      </w:pPr>
    </w:lvl>
    <w:lvl w:ilvl="6" w:tplc="4D564882" w:tentative="1">
      <w:start w:val="1"/>
      <w:numFmt w:val="decimal"/>
      <w:lvlText w:val="%7."/>
      <w:lvlJc w:val="left"/>
      <w:pPr>
        <w:ind w:left="5040" w:hanging="360"/>
      </w:pPr>
    </w:lvl>
    <w:lvl w:ilvl="7" w:tplc="3778866A" w:tentative="1">
      <w:start w:val="1"/>
      <w:numFmt w:val="lowerLetter"/>
      <w:lvlText w:val="%8."/>
      <w:lvlJc w:val="left"/>
      <w:pPr>
        <w:ind w:left="5760" w:hanging="360"/>
      </w:pPr>
    </w:lvl>
    <w:lvl w:ilvl="8" w:tplc="117C12DE" w:tentative="1">
      <w:start w:val="1"/>
      <w:numFmt w:val="lowerRoman"/>
      <w:lvlText w:val="%9."/>
      <w:lvlJc w:val="right"/>
      <w:pPr>
        <w:ind w:left="6480" w:hanging="180"/>
      </w:pPr>
    </w:lvl>
  </w:abstractNum>
  <w:abstractNum w:abstractNumId="9" w15:restartNumberingAfterBreak="0">
    <w:nsid w:val="58D932FF"/>
    <w:multiLevelType w:val="hybridMultilevel"/>
    <w:tmpl w:val="23609BE2"/>
    <w:lvl w:ilvl="0" w:tplc="43127E84">
      <w:start w:val="1"/>
      <w:numFmt w:val="bullet"/>
      <w:lvlText w:val=""/>
      <w:lvlJc w:val="left"/>
      <w:pPr>
        <w:ind w:left="1077" w:hanging="360"/>
      </w:pPr>
      <w:rPr>
        <w:rFonts w:ascii="Symbol" w:hAnsi="Symbol" w:hint="default"/>
      </w:rPr>
    </w:lvl>
    <w:lvl w:ilvl="1" w:tplc="0A8CE396" w:tentative="1">
      <w:start w:val="1"/>
      <w:numFmt w:val="bullet"/>
      <w:lvlText w:val="o"/>
      <w:lvlJc w:val="left"/>
      <w:pPr>
        <w:ind w:left="1797" w:hanging="360"/>
      </w:pPr>
      <w:rPr>
        <w:rFonts w:ascii="Courier New" w:hAnsi="Courier New" w:cs="Courier New" w:hint="default"/>
      </w:rPr>
    </w:lvl>
    <w:lvl w:ilvl="2" w:tplc="8444C324" w:tentative="1">
      <w:start w:val="1"/>
      <w:numFmt w:val="bullet"/>
      <w:lvlText w:val=""/>
      <w:lvlJc w:val="left"/>
      <w:pPr>
        <w:ind w:left="2517" w:hanging="360"/>
      </w:pPr>
      <w:rPr>
        <w:rFonts w:ascii="Wingdings" w:hAnsi="Wingdings" w:hint="default"/>
      </w:rPr>
    </w:lvl>
    <w:lvl w:ilvl="3" w:tplc="B6043416" w:tentative="1">
      <w:start w:val="1"/>
      <w:numFmt w:val="bullet"/>
      <w:lvlText w:val=""/>
      <w:lvlJc w:val="left"/>
      <w:pPr>
        <w:ind w:left="3237" w:hanging="360"/>
      </w:pPr>
      <w:rPr>
        <w:rFonts w:ascii="Symbol" w:hAnsi="Symbol" w:hint="default"/>
      </w:rPr>
    </w:lvl>
    <w:lvl w:ilvl="4" w:tplc="7FB49F48" w:tentative="1">
      <w:start w:val="1"/>
      <w:numFmt w:val="bullet"/>
      <w:lvlText w:val="o"/>
      <w:lvlJc w:val="left"/>
      <w:pPr>
        <w:ind w:left="3957" w:hanging="360"/>
      </w:pPr>
      <w:rPr>
        <w:rFonts w:ascii="Courier New" w:hAnsi="Courier New" w:cs="Courier New" w:hint="default"/>
      </w:rPr>
    </w:lvl>
    <w:lvl w:ilvl="5" w:tplc="0BF86C2C" w:tentative="1">
      <w:start w:val="1"/>
      <w:numFmt w:val="bullet"/>
      <w:lvlText w:val=""/>
      <w:lvlJc w:val="left"/>
      <w:pPr>
        <w:ind w:left="4677" w:hanging="360"/>
      </w:pPr>
      <w:rPr>
        <w:rFonts w:ascii="Wingdings" w:hAnsi="Wingdings" w:hint="default"/>
      </w:rPr>
    </w:lvl>
    <w:lvl w:ilvl="6" w:tplc="5F0CB172" w:tentative="1">
      <w:start w:val="1"/>
      <w:numFmt w:val="bullet"/>
      <w:lvlText w:val=""/>
      <w:lvlJc w:val="left"/>
      <w:pPr>
        <w:ind w:left="5397" w:hanging="360"/>
      </w:pPr>
      <w:rPr>
        <w:rFonts w:ascii="Symbol" w:hAnsi="Symbol" w:hint="default"/>
      </w:rPr>
    </w:lvl>
    <w:lvl w:ilvl="7" w:tplc="D5D4C5F8" w:tentative="1">
      <w:start w:val="1"/>
      <w:numFmt w:val="bullet"/>
      <w:lvlText w:val="o"/>
      <w:lvlJc w:val="left"/>
      <w:pPr>
        <w:ind w:left="6117" w:hanging="360"/>
      </w:pPr>
      <w:rPr>
        <w:rFonts w:ascii="Courier New" w:hAnsi="Courier New" w:cs="Courier New" w:hint="default"/>
      </w:rPr>
    </w:lvl>
    <w:lvl w:ilvl="8" w:tplc="771623F0" w:tentative="1">
      <w:start w:val="1"/>
      <w:numFmt w:val="bullet"/>
      <w:lvlText w:val=""/>
      <w:lvlJc w:val="left"/>
      <w:pPr>
        <w:ind w:left="6837" w:hanging="360"/>
      </w:pPr>
      <w:rPr>
        <w:rFonts w:ascii="Wingdings" w:hAnsi="Wingdings" w:hint="default"/>
      </w:rPr>
    </w:lvl>
  </w:abstractNum>
  <w:abstractNum w:abstractNumId="10" w15:restartNumberingAfterBreak="0">
    <w:nsid w:val="5F4073BE"/>
    <w:multiLevelType w:val="hybridMultilevel"/>
    <w:tmpl w:val="3D6237CA"/>
    <w:lvl w:ilvl="0" w:tplc="E0BE6330">
      <w:start w:val="1"/>
      <w:numFmt w:val="bullet"/>
      <w:lvlText w:val=""/>
      <w:lvlJc w:val="left"/>
      <w:pPr>
        <w:ind w:left="720" w:hanging="360"/>
      </w:pPr>
      <w:rPr>
        <w:rFonts w:ascii="Symbol" w:hAnsi="Symbol" w:hint="default"/>
      </w:rPr>
    </w:lvl>
    <w:lvl w:ilvl="1" w:tplc="891C6C38" w:tentative="1">
      <w:start w:val="1"/>
      <w:numFmt w:val="bullet"/>
      <w:lvlText w:val="o"/>
      <w:lvlJc w:val="left"/>
      <w:pPr>
        <w:ind w:left="1440" w:hanging="360"/>
      </w:pPr>
      <w:rPr>
        <w:rFonts w:ascii="Courier New" w:hAnsi="Courier New" w:cs="Courier New" w:hint="default"/>
      </w:rPr>
    </w:lvl>
    <w:lvl w:ilvl="2" w:tplc="3636246E" w:tentative="1">
      <w:start w:val="1"/>
      <w:numFmt w:val="bullet"/>
      <w:lvlText w:val=""/>
      <w:lvlJc w:val="left"/>
      <w:pPr>
        <w:ind w:left="2160" w:hanging="360"/>
      </w:pPr>
      <w:rPr>
        <w:rFonts w:ascii="Wingdings" w:hAnsi="Wingdings" w:hint="default"/>
      </w:rPr>
    </w:lvl>
    <w:lvl w:ilvl="3" w:tplc="063C8BA6" w:tentative="1">
      <w:start w:val="1"/>
      <w:numFmt w:val="bullet"/>
      <w:lvlText w:val=""/>
      <w:lvlJc w:val="left"/>
      <w:pPr>
        <w:ind w:left="2880" w:hanging="360"/>
      </w:pPr>
      <w:rPr>
        <w:rFonts w:ascii="Symbol" w:hAnsi="Symbol" w:hint="default"/>
      </w:rPr>
    </w:lvl>
    <w:lvl w:ilvl="4" w:tplc="D6761A4A" w:tentative="1">
      <w:start w:val="1"/>
      <w:numFmt w:val="bullet"/>
      <w:lvlText w:val="o"/>
      <w:lvlJc w:val="left"/>
      <w:pPr>
        <w:ind w:left="3600" w:hanging="360"/>
      </w:pPr>
      <w:rPr>
        <w:rFonts w:ascii="Courier New" w:hAnsi="Courier New" w:cs="Courier New" w:hint="default"/>
      </w:rPr>
    </w:lvl>
    <w:lvl w:ilvl="5" w:tplc="04742CC4" w:tentative="1">
      <w:start w:val="1"/>
      <w:numFmt w:val="bullet"/>
      <w:lvlText w:val=""/>
      <w:lvlJc w:val="left"/>
      <w:pPr>
        <w:ind w:left="4320" w:hanging="360"/>
      </w:pPr>
      <w:rPr>
        <w:rFonts w:ascii="Wingdings" w:hAnsi="Wingdings" w:hint="default"/>
      </w:rPr>
    </w:lvl>
    <w:lvl w:ilvl="6" w:tplc="AAAE72C2" w:tentative="1">
      <w:start w:val="1"/>
      <w:numFmt w:val="bullet"/>
      <w:lvlText w:val=""/>
      <w:lvlJc w:val="left"/>
      <w:pPr>
        <w:ind w:left="5040" w:hanging="360"/>
      </w:pPr>
      <w:rPr>
        <w:rFonts w:ascii="Symbol" w:hAnsi="Symbol" w:hint="default"/>
      </w:rPr>
    </w:lvl>
    <w:lvl w:ilvl="7" w:tplc="066A85BC" w:tentative="1">
      <w:start w:val="1"/>
      <w:numFmt w:val="bullet"/>
      <w:lvlText w:val="o"/>
      <w:lvlJc w:val="left"/>
      <w:pPr>
        <w:ind w:left="5760" w:hanging="360"/>
      </w:pPr>
      <w:rPr>
        <w:rFonts w:ascii="Courier New" w:hAnsi="Courier New" w:cs="Courier New" w:hint="default"/>
      </w:rPr>
    </w:lvl>
    <w:lvl w:ilvl="8" w:tplc="0C8CA524" w:tentative="1">
      <w:start w:val="1"/>
      <w:numFmt w:val="bullet"/>
      <w:lvlText w:val=""/>
      <w:lvlJc w:val="left"/>
      <w:pPr>
        <w:ind w:left="6480" w:hanging="360"/>
      </w:pPr>
      <w:rPr>
        <w:rFonts w:ascii="Wingdings" w:hAnsi="Wingdings" w:hint="default"/>
      </w:rPr>
    </w:lvl>
  </w:abstractNum>
  <w:abstractNum w:abstractNumId="11" w15:restartNumberingAfterBreak="0">
    <w:nsid w:val="6CF67073"/>
    <w:multiLevelType w:val="hybridMultilevel"/>
    <w:tmpl w:val="60CCED00"/>
    <w:lvl w:ilvl="0" w:tplc="1CECD6E0">
      <w:start w:val="1"/>
      <w:numFmt w:val="bullet"/>
      <w:lvlText w:val=""/>
      <w:lvlJc w:val="left"/>
      <w:pPr>
        <w:ind w:left="1428" w:hanging="360"/>
      </w:pPr>
      <w:rPr>
        <w:rFonts w:ascii="Symbol" w:hAnsi="Symbol" w:hint="default"/>
      </w:rPr>
    </w:lvl>
    <w:lvl w:ilvl="1" w:tplc="FE442482" w:tentative="1">
      <w:start w:val="1"/>
      <w:numFmt w:val="bullet"/>
      <w:lvlText w:val="o"/>
      <w:lvlJc w:val="left"/>
      <w:pPr>
        <w:ind w:left="2148" w:hanging="360"/>
      </w:pPr>
      <w:rPr>
        <w:rFonts w:ascii="Courier New" w:hAnsi="Courier New" w:cs="Courier New" w:hint="default"/>
      </w:rPr>
    </w:lvl>
    <w:lvl w:ilvl="2" w:tplc="1666972C" w:tentative="1">
      <w:start w:val="1"/>
      <w:numFmt w:val="bullet"/>
      <w:lvlText w:val=""/>
      <w:lvlJc w:val="left"/>
      <w:pPr>
        <w:ind w:left="2868" w:hanging="360"/>
      </w:pPr>
      <w:rPr>
        <w:rFonts w:ascii="Wingdings" w:hAnsi="Wingdings" w:hint="default"/>
      </w:rPr>
    </w:lvl>
    <w:lvl w:ilvl="3" w:tplc="FF5294B2" w:tentative="1">
      <w:start w:val="1"/>
      <w:numFmt w:val="bullet"/>
      <w:lvlText w:val=""/>
      <w:lvlJc w:val="left"/>
      <w:pPr>
        <w:ind w:left="3588" w:hanging="360"/>
      </w:pPr>
      <w:rPr>
        <w:rFonts w:ascii="Symbol" w:hAnsi="Symbol" w:hint="default"/>
      </w:rPr>
    </w:lvl>
    <w:lvl w:ilvl="4" w:tplc="F4BC7292" w:tentative="1">
      <w:start w:val="1"/>
      <w:numFmt w:val="bullet"/>
      <w:lvlText w:val="o"/>
      <w:lvlJc w:val="left"/>
      <w:pPr>
        <w:ind w:left="4308" w:hanging="360"/>
      </w:pPr>
      <w:rPr>
        <w:rFonts w:ascii="Courier New" w:hAnsi="Courier New" w:cs="Courier New" w:hint="default"/>
      </w:rPr>
    </w:lvl>
    <w:lvl w:ilvl="5" w:tplc="CD8E7452" w:tentative="1">
      <w:start w:val="1"/>
      <w:numFmt w:val="bullet"/>
      <w:lvlText w:val=""/>
      <w:lvlJc w:val="left"/>
      <w:pPr>
        <w:ind w:left="5028" w:hanging="360"/>
      </w:pPr>
      <w:rPr>
        <w:rFonts w:ascii="Wingdings" w:hAnsi="Wingdings" w:hint="default"/>
      </w:rPr>
    </w:lvl>
    <w:lvl w:ilvl="6" w:tplc="E34A16E8" w:tentative="1">
      <w:start w:val="1"/>
      <w:numFmt w:val="bullet"/>
      <w:lvlText w:val=""/>
      <w:lvlJc w:val="left"/>
      <w:pPr>
        <w:ind w:left="5748" w:hanging="360"/>
      </w:pPr>
      <w:rPr>
        <w:rFonts w:ascii="Symbol" w:hAnsi="Symbol" w:hint="default"/>
      </w:rPr>
    </w:lvl>
    <w:lvl w:ilvl="7" w:tplc="4896FC98" w:tentative="1">
      <w:start w:val="1"/>
      <w:numFmt w:val="bullet"/>
      <w:lvlText w:val="o"/>
      <w:lvlJc w:val="left"/>
      <w:pPr>
        <w:ind w:left="6468" w:hanging="360"/>
      </w:pPr>
      <w:rPr>
        <w:rFonts w:ascii="Courier New" w:hAnsi="Courier New" w:cs="Courier New" w:hint="default"/>
      </w:rPr>
    </w:lvl>
    <w:lvl w:ilvl="8" w:tplc="E8104184" w:tentative="1">
      <w:start w:val="1"/>
      <w:numFmt w:val="bullet"/>
      <w:lvlText w:val=""/>
      <w:lvlJc w:val="left"/>
      <w:pPr>
        <w:ind w:left="7188" w:hanging="360"/>
      </w:pPr>
      <w:rPr>
        <w:rFonts w:ascii="Wingdings" w:hAnsi="Wingdings" w:hint="default"/>
      </w:rPr>
    </w:lvl>
  </w:abstractNum>
  <w:num w:numId="1" w16cid:durableId="702512538">
    <w:abstractNumId w:val="3"/>
  </w:num>
  <w:num w:numId="2" w16cid:durableId="1970013661">
    <w:abstractNumId w:val="0"/>
  </w:num>
  <w:num w:numId="3" w16cid:durableId="169028538">
    <w:abstractNumId w:val="5"/>
  </w:num>
  <w:num w:numId="4" w16cid:durableId="677578984">
    <w:abstractNumId w:val="9"/>
  </w:num>
  <w:num w:numId="5" w16cid:durableId="1973823228">
    <w:abstractNumId w:val="1"/>
  </w:num>
  <w:num w:numId="6" w16cid:durableId="1128865008">
    <w:abstractNumId w:val="11"/>
  </w:num>
  <w:num w:numId="7" w16cid:durableId="1052849595">
    <w:abstractNumId w:val="10"/>
  </w:num>
  <w:num w:numId="8" w16cid:durableId="164521376">
    <w:abstractNumId w:val="4"/>
  </w:num>
  <w:num w:numId="9" w16cid:durableId="168568463">
    <w:abstractNumId w:val="7"/>
  </w:num>
  <w:num w:numId="10" w16cid:durableId="668603838">
    <w:abstractNumId w:val="2"/>
  </w:num>
  <w:num w:numId="11" w16cid:durableId="157505658">
    <w:abstractNumId w:val="6"/>
  </w:num>
  <w:num w:numId="12" w16cid:durableId="445928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7D"/>
    <w:rsid w:val="000F19E8"/>
    <w:rsid w:val="001C4C98"/>
    <w:rsid w:val="00203FB1"/>
    <w:rsid w:val="00286CEA"/>
    <w:rsid w:val="006A2F67"/>
    <w:rsid w:val="007F3ED2"/>
    <w:rsid w:val="008F2C73"/>
    <w:rsid w:val="00AD0724"/>
    <w:rsid w:val="00B1733B"/>
    <w:rsid w:val="00C53BD5"/>
    <w:rsid w:val="00D2226B"/>
    <w:rsid w:val="00E50E5C"/>
    <w:rsid w:val="00E64483"/>
    <w:rsid w:val="00F32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7405"/>
  <w15:docId w15:val="{C24A3847-742F-4874-8438-8056165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6CEA"/>
    <w:rPr>
      <w:color w:val="0000FF" w:themeColor="hyperlink"/>
      <w:u w:val="single"/>
    </w:rPr>
  </w:style>
  <w:style w:type="paragraph" w:styleId="Akapitzlist">
    <w:name w:val="List Paragraph"/>
    <w:basedOn w:val="Normalny"/>
    <w:uiPriority w:val="34"/>
    <w:qFormat/>
    <w:rsid w:val="00286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6738</Characters>
  <Application>Microsoft Office Word</Application>
  <DocSecurity>0</DocSecurity>
  <Lines>105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ireschke</dc:creator>
  <cp:lastModifiedBy>Katarzyna Świętek</cp:lastModifiedBy>
  <cp:revision>2</cp:revision>
  <dcterms:created xsi:type="dcterms:W3CDTF">2023-03-14T20:14:00Z</dcterms:created>
  <dcterms:modified xsi:type="dcterms:W3CDTF">2023-03-14T20:14:00Z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6a4d4bcb81e4e540af704f40c91ee6ef9ead9294757dd1f32fe86dec118b2339</vt:lpwstr>
  </property>
</Properties>
</file>